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386"/>
      </w:tblGrid>
      <w:tr w:rsidR="00FC04A8" w:rsidRPr="00015C97" w:rsidTr="0026460F">
        <w:trPr>
          <w:trHeight w:val="851"/>
        </w:trPr>
        <w:tc>
          <w:tcPr>
            <w:tcW w:w="4883" w:type="dxa"/>
            <w:tcBorders>
              <w:top w:val="nil"/>
              <w:left w:val="nil"/>
              <w:bottom w:val="nil"/>
              <w:right w:val="nil"/>
            </w:tcBorders>
          </w:tcPr>
          <w:p w:rsidR="00FC04A8" w:rsidRPr="00015C97" w:rsidRDefault="00FC04A8" w:rsidP="00465A71">
            <w:pPr>
              <w:tabs>
                <w:tab w:val="left" w:pos="854"/>
              </w:tabs>
              <w:jc w:val="center"/>
              <w:rPr>
                <w:b/>
                <w:iCs/>
              </w:rPr>
            </w:pPr>
            <w:r w:rsidRPr="00015C97">
              <w:rPr>
                <w:b/>
                <w:iCs/>
              </w:rPr>
              <w:t xml:space="preserve">CÔNG TY CỔ PHẦN </w:t>
            </w:r>
          </w:p>
          <w:p w:rsidR="00FC04A8" w:rsidRPr="00015C97" w:rsidRDefault="00CE6DA8" w:rsidP="00465A71">
            <w:pPr>
              <w:tabs>
                <w:tab w:val="left" w:pos="854"/>
              </w:tabs>
              <w:jc w:val="center"/>
              <w:rPr>
                <w:i/>
                <w:iCs/>
              </w:rPr>
            </w:pPr>
            <w:r>
              <w:rPr>
                <w:i/>
                <w:iCs/>
                <w:noProof/>
              </w:rPr>
              <mc:AlternateContent>
                <mc:Choice Requires="wps">
                  <w:drawing>
                    <wp:anchor distT="0" distB="0" distL="114300" distR="114300" simplePos="0" relativeHeight="251661312" behindDoc="0" locked="0" layoutInCell="1" allowOverlap="1" wp14:anchorId="3B3BB0C3" wp14:editId="7BF8EE5F">
                      <wp:simplePos x="0" y="0"/>
                      <wp:positionH relativeFrom="column">
                        <wp:posOffset>875665</wp:posOffset>
                      </wp:positionH>
                      <wp:positionV relativeFrom="paragraph">
                        <wp:posOffset>238760</wp:posOffset>
                      </wp:positionV>
                      <wp:extent cx="1190625" cy="0"/>
                      <wp:effectExtent l="8890" t="10160" r="10160" b="88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8.95pt;margin-top:18.8pt;width:9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yhGwIAADs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"/>
                  </w:pict>
                </mc:Fallback>
              </mc:AlternateContent>
            </w:r>
            <w:r w:rsidR="00FC04A8" w:rsidRPr="00015C97">
              <w:rPr>
                <w:b/>
                <w:iCs/>
              </w:rPr>
              <w:t>DỊCH VỤ KỸ THUẬT MOBIFONE</w:t>
            </w:r>
          </w:p>
        </w:tc>
        <w:tc>
          <w:tcPr>
            <w:tcW w:w="5386" w:type="dxa"/>
            <w:tcBorders>
              <w:top w:val="nil"/>
              <w:left w:val="nil"/>
              <w:bottom w:val="nil"/>
              <w:right w:val="nil"/>
            </w:tcBorders>
          </w:tcPr>
          <w:p w:rsidR="00FC04A8" w:rsidRPr="00015C97" w:rsidRDefault="00FC04A8" w:rsidP="00465A71">
            <w:pPr>
              <w:tabs>
                <w:tab w:val="left" w:pos="854"/>
              </w:tabs>
              <w:jc w:val="center"/>
              <w:rPr>
                <w:b/>
                <w:iCs/>
              </w:rPr>
            </w:pPr>
            <w:r w:rsidRPr="00015C97">
              <w:rPr>
                <w:b/>
                <w:iCs/>
              </w:rPr>
              <w:t>CỘNG HÒA XÃ HỘI CHỦ NGHĨA VIỆT NAM</w:t>
            </w:r>
          </w:p>
          <w:p w:rsidR="00FC04A8" w:rsidRPr="00015C97" w:rsidRDefault="00CE6DA8" w:rsidP="00465A71">
            <w:pPr>
              <w:tabs>
                <w:tab w:val="left" w:pos="854"/>
                <w:tab w:val="center" w:pos="2502"/>
                <w:tab w:val="right" w:pos="5004"/>
              </w:tabs>
              <w:rPr>
                <w:b/>
                <w:iCs/>
              </w:rPr>
            </w:pPr>
            <w:r>
              <w:rPr>
                <w:b/>
                <w:iCs/>
                <w:noProof/>
              </w:rPr>
              <mc:AlternateContent>
                <mc:Choice Requires="wps">
                  <w:drawing>
                    <wp:anchor distT="0" distB="0" distL="114300" distR="114300" simplePos="0" relativeHeight="251662336" behindDoc="0" locked="0" layoutInCell="1" allowOverlap="1" wp14:anchorId="17DDA1EF" wp14:editId="2C9A0533">
                      <wp:simplePos x="0" y="0"/>
                      <wp:positionH relativeFrom="column">
                        <wp:posOffset>876539</wp:posOffset>
                      </wp:positionH>
                      <wp:positionV relativeFrom="paragraph">
                        <wp:posOffset>235642</wp:posOffset>
                      </wp:positionV>
                      <wp:extent cx="1355090" cy="0"/>
                      <wp:effectExtent l="0" t="0" r="1651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69pt;margin-top:18.55pt;width:106.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sy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"/>
                  </w:pict>
                </mc:Fallback>
              </mc:AlternateContent>
            </w:r>
            <w:r w:rsidR="00FC04A8" w:rsidRPr="00015C97">
              <w:rPr>
                <w:b/>
                <w:iCs/>
              </w:rPr>
              <w:tab/>
            </w:r>
            <w:r w:rsidR="00FC04A8" w:rsidRPr="00015C97">
              <w:rPr>
                <w:b/>
                <w:iCs/>
              </w:rPr>
              <w:tab/>
              <w:t xml:space="preserve">Độc lập – Tự do – Hạnh phúc </w:t>
            </w:r>
            <w:r w:rsidR="00FC04A8" w:rsidRPr="00015C97">
              <w:rPr>
                <w:b/>
                <w:iCs/>
              </w:rPr>
              <w:tab/>
            </w:r>
          </w:p>
        </w:tc>
      </w:tr>
      <w:tr w:rsidR="00FC04A8" w:rsidRPr="00015C97" w:rsidTr="00264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83" w:type="dxa"/>
          </w:tcPr>
          <w:p w:rsidR="00FC04A8" w:rsidRPr="00015C97" w:rsidRDefault="00FC04A8" w:rsidP="00C34B45">
            <w:pPr>
              <w:tabs>
                <w:tab w:val="left" w:pos="854"/>
              </w:tabs>
              <w:jc w:val="center"/>
              <w:rPr>
                <w:iCs/>
              </w:rPr>
            </w:pPr>
          </w:p>
        </w:tc>
        <w:tc>
          <w:tcPr>
            <w:tcW w:w="5386" w:type="dxa"/>
          </w:tcPr>
          <w:p w:rsidR="00FC04A8" w:rsidRPr="00015C97" w:rsidRDefault="00FC04A8" w:rsidP="00F53F01">
            <w:pPr>
              <w:tabs>
                <w:tab w:val="left" w:pos="854"/>
              </w:tabs>
              <w:jc w:val="right"/>
              <w:rPr>
                <w:i/>
                <w:iCs/>
              </w:rPr>
            </w:pPr>
            <w:r w:rsidRPr="00015C97">
              <w:rPr>
                <w:i/>
                <w:iCs/>
              </w:rPr>
              <w:t>Hà Nội, ngày</w:t>
            </w:r>
            <w:r w:rsidR="00F53F01">
              <w:rPr>
                <w:i/>
                <w:iCs/>
              </w:rPr>
              <w:t xml:space="preserve">     </w:t>
            </w:r>
            <w:r w:rsidRPr="00015C97">
              <w:rPr>
                <w:i/>
                <w:iCs/>
              </w:rPr>
              <w:t xml:space="preserve"> tháng </w:t>
            </w:r>
            <w:r w:rsidR="00F53F01">
              <w:rPr>
                <w:i/>
                <w:iCs/>
              </w:rPr>
              <w:t xml:space="preserve">     </w:t>
            </w:r>
            <w:r w:rsidRPr="00015C97">
              <w:rPr>
                <w:i/>
                <w:iCs/>
              </w:rPr>
              <w:t>năm 201</w:t>
            </w:r>
            <w:r w:rsidR="00F53F01">
              <w:rPr>
                <w:i/>
                <w:iCs/>
              </w:rPr>
              <w:t>7</w:t>
            </w:r>
          </w:p>
        </w:tc>
      </w:tr>
    </w:tbl>
    <w:p w:rsidR="00FC04A8" w:rsidRDefault="00FC04A8" w:rsidP="00B56B7C">
      <w:pPr>
        <w:spacing w:before="240"/>
        <w:jc w:val="center"/>
        <w:rPr>
          <w:b/>
          <w:bCs/>
          <w:sz w:val="28"/>
          <w:szCs w:val="28"/>
        </w:rPr>
      </w:pPr>
      <w:r w:rsidRPr="00AD4FC4">
        <w:rPr>
          <w:b/>
          <w:bCs/>
          <w:sz w:val="28"/>
          <w:szCs w:val="28"/>
        </w:rPr>
        <w:t xml:space="preserve">QUY CHẾ BIỂU QUYẾT </w:t>
      </w:r>
    </w:p>
    <w:p w:rsidR="00FC04A8" w:rsidRDefault="00FC04A8" w:rsidP="00FC04A8">
      <w:pPr>
        <w:jc w:val="center"/>
        <w:rPr>
          <w:b/>
          <w:bCs/>
          <w:sz w:val="28"/>
          <w:szCs w:val="28"/>
        </w:rPr>
      </w:pPr>
      <w:r w:rsidRPr="00AD4FC4">
        <w:rPr>
          <w:b/>
          <w:bCs/>
          <w:sz w:val="28"/>
          <w:szCs w:val="28"/>
        </w:rPr>
        <w:t xml:space="preserve">TẠI ĐẠI HỘI ĐỒNG CỔ ĐÔNG </w:t>
      </w:r>
      <w:r w:rsidR="00F53F01">
        <w:rPr>
          <w:b/>
          <w:bCs/>
          <w:sz w:val="28"/>
          <w:szCs w:val="28"/>
        </w:rPr>
        <w:t>BẤT THƯỜNG</w:t>
      </w:r>
      <w:r w:rsidRPr="00AD4FC4">
        <w:rPr>
          <w:b/>
          <w:bCs/>
          <w:sz w:val="28"/>
          <w:szCs w:val="28"/>
        </w:rPr>
        <w:t xml:space="preserve"> NĂM 201</w:t>
      </w:r>
      <w:r w:rsidR="00F53F01">
        <w:rPr>
          <w:b/>
          <w:bCs/>
          <w:sz w:val="28"/>
          <w:szCs w:val="28"/>
        </w:rPr>
        <w:t>7</w:t>
      </w:r>
    </w:p>
    <w:p w:rsidR="00FC04A8" w:rsidRPr="00AD4FC4" w:rsidRDefault="00FC04A8" w:rsidP="00FC04A8">
      <w:pPr>
        <w:jc w:val="center"/>
        <w:rPr>
          <w:b/>
          <w:bCs/>
          <w:spacing w:val="-6"/>
          <w:sz w:val="28"/>
          <w:szCs w:val="28"/>
        </w:rPr>
      </w:pPr>
      <w:r w:rsidRPr="00AD4FC4">
        <w:rPr>
          <w:b/>
          <w:bCs/>
          <w:sz w:val="28"/>
          <w:szCs w:val="28"/>
        </w:rPr>
        <w:t xml:space="preserve">CỦA CÔNG TY CỔ PHẦN DỊCH VỤ KỸ THUẬT MOBIFONE </w:t>
      </w:r>
    </w:p>
    <w:p w:rsidR="00A92F86" w:rsidRPr="00B52A5D" w:rsidRDefault="00A92F86" w:rsidP="00B56B7C">
      <w:pPr>
        <w:pStyle w:val="ListParagraph"/>
        <w:numPr>
          <w:ilvl w:val="0"/>
          <w:numId w:val="15"/>
        </w:numPr>
        <w:tabs>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Căn cứ Luật Doanh nghiệp số 6</w:t>
      </w:r>
      <w:r w:rsidR="00F53F01" w:rsidRPr="00B52A5D">
        <w:rPr>
          <w:rFonts w:ascii="Times New Roman" w:hAnsi="Times New Roman"/>
          <w:sz w:val="26"/>
          <w:szCs w:val="26"/>
        </w:rPr>
        <w:t>8</w:t>
      </w:r>
      <w:r w:rsidRPr="00B52A5D">
        <w:rPr>
          <w:rFonts w:ascii="Times New Roman" w:hAnsi="Times New Roman"/>
          <w:sz w:val="26"/>
          <w:szCs w:val="26"/>
        </w:rPr>
        <w:t>/20</w:t>
      </w:r>
      <w:r w:rsidR="00F53F01" w:rsidRPr="00B52A5D">
        <w:rPr>
          <w:rFonts w:ascii="Times New Roman" w:hAnsi="Times New Roman"/>
          <w:sz w:val="26"/>
          <w:szCs w:val="26"/>
        </w:rPr>
        <w:t>14</w:t>
      </w:r>
      <w:r w:rsidRPr="00B52A5D">
        <w:rPr>
          <w:rFonts w:ascii="Times New Roman" w:hAnsi="Times New Roman"/>
          <w:sz w:val="26"/>
          <w:szCs w:val="26"/>
        </w:rPr>
        <w:t>/QH1</w:t>
      </w:r>
      <w:r w:rsidR="00F53F01" w:rsidRPr="00B52A5D">
        <w:rPr>
          <w:rFonts w:ascii="Times New Roman" w:hAnsi="Times New Roman"/>
          <w:sz w:val="26"/>
          <w:szCs w:val="26"/>
        </w:rPr>
        <w:t>3</w:t>
      </w:r>
      <w:r w:rsidRPr="00B52A5D">
        <w:rPr>
          <w:rFonts w:ascii="Times New Roman" w:hAnsi="Times New Roman"/>
          <w:sz w:val="26"/>
          <w:szCs w:val="26"/>
        </w:rPr>
        <w:t xml:space="preserve"> được Quốc hộ</w:t>
      </w:r>
      <w:r w:rsidR="00F53F01" w:rsidRPr="00B52A5D">
        <w:rPr>
          <w:rFonts w:ascii="Times New Roman" w:hAnsi="Times New Roman"/>
          <w:sz w:val="26"/>
          <w:szCs w:val="26"/>
        </w:rPr>
        <w:t>i khóa 13</w:t>
      </w:r>
      <w:r w:rsidRPr="00B52A5D">
        <w:rPr>
          <w:rFonts w:ascii="Times New Roman" w:hAnsi="Times New Roman"/>
          <w:sz w:val="26"/>
          <w:szCs w:val="26"/>
        </w:rPr>
        <w:t xml:space="preserve"> nước CHXHCN Việt Nam thông qua ngày </w:t>
      </w:r>
      <w:r w:rsidR="00F53F01" w:rsidRPr="00B52A5D">
        <w:rPr>
          <w:rFonts w:ascii="Times New Roman" w:hAnsi="Times New Roman"/>
          <w:sz w:val="26"/>
          <w:szCs w:val="26"/>
        </w:rPr>
        <w:t>26/11/2014</w:t>
      </w:r>
      <w:r w:rsidRPr="00B52A5D">
        <w:rPr>
          <w:rFonts w:ascii="Times New Roman" w:hAnsi="Times New Roman"/>
          <w:sz w:val="26"/>
          <w:szCs w:val="26"/>
        </w:rPr>
        <w:t>;</w:t>
      </w:r>
    </w:p>
    <w:p w:rsidR="00A92F86" w:rsidRPr="00B52A5D" w:rsidRDefault="00941448" w:rsidP="00B56B7C">
      <w:pPr>
        <w:pStyle w:val="ListParagraph"/>
        <w:numPr>
          <w:ilvl w:val="0"/>
          <w:numId w:val="15"/>
        </w:numPr>
        <w:tabs>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Căn cứ Điều lệ tổ chức và hoạt động hiện hành của </w:t>
      </w:r>
      <w:r w:rsidR="00397C46" w:rsidRPr="00B52A5D">
        <w:rPr>
          <w:rFonts w:ascii="Times New Roman" w:hAnsi="Times New Roman"/>
          <w:sz w:val="26"/>
          <w:szCs w:val="26"/>
        </w:rPr>
        <w:t xml:space="preserve">Công ty </w:t>
      </w:r>
      <w:r w:rsidR="00101D9E">
        <w:rPr>
          <w:rFonts w:ascii="Times New Roman" w:hAnsi="Times New Roman"/>
          <w:sz w:val="26"/>
          <w:szCs w:val="26"/>
        </w:rPr>
        <w:t>C</w:t>
      </w:r>
      <w:r w:rsidR="00397C46" w:rsidRPr="00B52A5D">
        <w:rPr>
          <w:rFonts w:ascii="Times New Roman" w:hAnsi="Times New Roman"/>
          <w:sz w:val="26"/>
          <w:szCs w:val="26"/>
        </w:rPr>
        <w:t xml:space="preserve">ổ phần </w:t>
      </w:r>
      <w:r w:rsidR="00163FD4" w:rsidRPr="00B52A5D">
        <w:rPr>
          <w:rFonts w:ascii="Times New Roman" w:hAnsi="Times New Roman"/>
          <w:sz w:val="26"/>
          <w:szCs w:val="26"/>
        </w:rPr>
        <w:t>Dịch vụ</w:t>
      </w:r>
      <w:r w:rsidR="00101D9E">
        <w:rPr>
          <w:rFonts w:ascii="Times New Roman" w:hAnsi="Times New Roman"/>
          <w:sz w:val="26"/>
          <w:szCs w:val="26"/>
        </w:rPr>
        <w:t xml:space="preserve"> K</w:t>
      </w:r>
      <w:r w:rsidR="00163FD4" w:rsidRPr="00B52A5D">
        <w:rPr>
          <w:rFonts w:ascii="Times New Roman" w:hAnsi="Times New Roman"/>
          <w:sz w:val="26"/>
          <w:szCs w:val="26"/>
        </w:rPr>
        <w:t xml:space="preserve">ỹ thuật </w:t>
      </w:r>
      <w:r w:rsidR="003108AA" w:rsidRPr="00B52A5D">
        <w:rPr>
          <w:rFonts w:ascii="Times New Roman" w:hAnsi="Times New Roman"/>
          <w:sz w:val="26"/>
          <w:szCs w:val="26"/>
        </w:rPr>
        <w:t>MobiFone;</w:t>
      </w:r>
      <w:r w:rsidRPr="00B52A5D">
        <w:rPr>
          <w:rFonts w:ascii="Times New Roman" w:hAnsi="Times New Roman"/>
          <w:sz w:val="26"/>
          <w:szCs w:val="26"/>
        </w:rPr>
        <w:t xml:space="preserve"> </w:t>
      </w:r>
      <w:r w:rsidR="00A92F86" w:rsidRPr="00B52A5D">
        <w:rPr>
          <w:rFonts w:ascii="Times New Roman" w:hAnsi="Times New Roman"/>
          <w:sz w:val="26"/>
          <w:szCs w:val="26"/>
        </w:rPr>
        <w:t xml:space="preserve"> </w:t>
      </w:r>
    </w:p>
    <w:p w:rsidR="00A92F86" w:rsidRPr="00B52A5D" w:rsidRDefault="00A92F86" w:rsidP="00B56B7C">
      <w:pPr>
        <w:tabs>
          <w:tab w:val="left" w:pos="709"/>
          <w:tab w:val="left" w:pos="851"/>
        </w:tabs>
        <w:spacing w:before="120" w:after="120" w:line="300" w:lineRule="atLeast"/>
        <w:ind w:firstLine="567"/>
        <w:jc w:val="both"/>
        <w:rPr>
          <w:sz w:val="26"/>
          <w:szCs w:val="26"/>
        </w:rPr>
      </w:pPr>
      <w:r w:rsidRPr="00B52A5D">
        <w:rPr>
          <w:sz w:val="26"/>
          <w:szCs w:val="26"/>
        </w:rPr>
        <w:t>Đại hội đ</w:t>
      </w:r>
      <w:r w:rsidR="006710AA" w:rsidRPr="00B52A5D">
        <w:rPr>
          <w:sz w:val="26"/>
          <w:szCs w:val="26"/>
        </w:rPr>
        <w:t xml:space="preserve">ồng cổ đông </w:t>
      </w:r>
      <w:r w:rsidR="00F53F01" w:rsidRPr="00B52A5D">
        <w:rPr>
          <w:sz w:val="26"/>
          <w:szCs w:val="26"/>
        </w:rPr>
        <w:t>bất thường</w:t>
      </w:r>
      <w:r w:rsidR="003108AA" w:rsidRPr="00B52A5D">
        <w:rPr>
          <w:sz w:val="26"/>
          <w:szCs w:val="26"/>
        </w:rPr>
        <w:t xml:space="preserve"> </w:t>
      </w:r>
      <w:r w:rsidR="00F53F01" w:rsidRPr="00B52A5D">
        <w:rPr>
          <w:sz w:val="26"/>
          <w:szCs w:val="26"/>
        </w:rPr>
        <w:t>năm 2017</w:t>
      </w:r>
      <w:r w:rsidR="006710AA" w:rsidRPr="00B52A5D">
        <w:rPr>
          <w:sz w:val="26"/>
          <w:szCs w:val="26"/>
        </w:rPr>
        <w:t xml:space="preserve"> của </w:t>
      </w:r>
      <w:r w:rsidR="00397C46" w:rsidRPr="00B52A5D">
        <w:rPr>
          <w:sz w:val="26"/>
          <w:szCs w:val="26"/>
        </w:rPr>
        <w:t xml:space="preserve">Công ty </w:t>
      </w:r>
      <w:r w:rsidR="00101D9E">
        <w:rPr>
          <w:sz w:val="26"/>
          <w:szCs w:val="26"/>
        </w:rPr>
        <w:t>C</w:t>
      </w:r>
      <w:r w:rsidR="00397C46" w:rsidRPr="00B52A5D">
        <w:rPr>
          <w:sz w:val="26"/>
          <w:szCs w:val="26"/>
        </w:rPr>
        <w:t xml:space="preserve">ổ phần </w:t>
      </w:r>
      <w:r w:rsidR="00163FD4" w:rsidRPr="00B52A5D">
        <w:rPr>
          <w:sz w:val="26"/>
          <w:szCs w:val="26"/>
        </w:rPr>
        <w:t xml:space="preserve">Dịch vụ </w:t>
      </w:r>
      <w:r w:rsidR="00101D9E">
        <w:rPr>
          <w:sz w:val="26"/>
          <w:szCs w:val="26"/>
        </w:rPr>
        <w:t>K</w:t>
      </w:r>
      <w:r w:rsidR="00E530F7" w:rsidRPr="00B52A5D">
        <w:rPr>
          <w:sz w:val="26"/>
          <w:szCs w:val="26"/>
        </w:rPr>
        <w:t xml:space="preserve">ỹ thuật </w:t>
      </w:r>
      <w:r w:rsidR="00E80D71" w:rsidRPr="00B52A5D">
        <w:rPr>
          <w:sz w:val="26"/>
          <w:szCs w:val="26"/>
        </w:rPr>
        <w:t>MobiFone</w:t>
      </w:r>
      <w:r w:rsidR="00E530F7" w:rsidRPr="00B52A5D">
        <w:rPr>
          <w:sz w:val="26"/>
          <w:szCs w:val="26"/>
        </w:rPr>
        <w:t xml:space="preserve"> </w:t>
      </w:r>
      <w:r w:rsidR="003E5120" w:rsidRPr="00B52A5D">
        <w:rPr>
          <w:sz w:val="26"/>
          <w:szCs w:val="26"/>
        </w:rPr>
        <w:t>tiến hành</w:t>
      </w:r>
      <w:r w:rsidR="00110161" w:rsidRPr="00B52A5D">
        <w:rPr>
          <w:sz w:val="26"/>
          <w:szCs w:val="26"/>
        </w:rPr>
        <w:t xml:space="preserve"> biểu quyết thông qua các báo cáo, nghị quyết của Đại hội </w:t>
      </w:r>
      <w:r w:rsidRPr="00B52A5D">
        <w:rPr>
          <w:sz w:val="26"/>
          <w:szCs w:val="26"/>
        </w:rPr>
        <w:t xml:space="preserve">theo các </w:t>
      </w:r>
      <w:r w:rsidR="00D86934" w:rsidRPr="00B52A5D">
        <w:rPr>
          <w:sz w:val="26"/>
          <w:szCs w:val="26"/>
        </w:rPr>
        <w:t>nguyên tắc, thể lệ như sau:</w:t>
      </w:r>
    </w:p>
    <w:p w:rsidR="00110161" w:rsidRPr="00B52A5D" w:rsidRDefault="00BC2C64" w:rsidP="00B56B7C">
      <w:pPr>
        <w:pStyle w:val="Heading1"/>
        <w:numPr>
          <w:ilvl w:val="0"/>
          <w:numId w:val="27"/>
        </w:numPr>
        <w:tabs>
          <w:tab w:val="left" w:pos="851"/>
        </w:tabs>
        <w:spacing w:before="120" w:after="120" w:line="300" w:lineRule="atLeast"/>
        <w:ind w:left="0" w:firstLine="567"/>
        <w:jc w:val="both"/>
        <w:rPr>
          <w:rFonts w:ascii="Times New Roman" w:hAnsi="Times New Roman" w:cs="Times New Roman"/>
          <w:color w:val="auto"/>
          <w:sz w:val="26"/>
          <w:szCs w:val="26"/>
        </w:rPr>
      </w:pPr>
      <w:bookmarkStart w:id="0" w:name="_Toc447545312"/>
      <w:r w:rsidRPr="00B52A5D">
        <w:rPr>
          <w:rFonts w:ascii="Times New Roman" w:hAnsi="Times New Roman" w:cs="Times New Roman"/>
          <w:color w:val="auto"/>
          <w:sz w:val="26"/>
          <w:szCs w:val="26"/>
        </w:rPr>
        <w:t>QUY ĐỊNH CHUNG</w:t>
      </w:r>
      <w:bookmarkEnd w:id="0"/>
    </w:p>
    <w:p w:rsidR="00110161" w:rsidRPr="00B52A5D" w:rsidRDefault="00110161" w:rsidP="00B56B7C">
      <w:pPr>
        <w:pStyle w:val="Heading1"/>
        <w:numPr>
          <w:ilvl w:val="0"/>
          <w:numId w:val="28"/>
        </w:numPr>
        <w:tabs>
          <w:tab w:val="left" w:pos="851"/>
        </w:tabs>
        <w:spacing w:before="120" w:after="120" w:line="300" w:lineRule="atLeast"/>
        <w:ind w:left="0" w:firstLine="567"/>
        <w:jc w:val="both"/>
        <w:rPr>
          <w:rFonts w:ascii="Times New Roman" w:hAnsi="Times New Roman" w:cs="Times New Roman"/>
          <w:color w:val="auto"/>
          <w:sz w:val="26"/>
          <w:szCs w:val="26"/>
        </w:rPr>
      </w:pPr>
      <w:bookmarkStart w:id="1" w:name="_Toc447545313"/>
      <w:r w:rsidRPr="00B52A5D">
        <w:rPr>
          <w:rFonts w:ascii="Times New Roman" w:hAnsi="Times New Roman" w:cs="Times New Roman"/>
          <w:color w:val="auto"/>
          <w:sz w:val="26"/>
          <w:szCs w:val="26"/>
        </w:rPr>
        <w:t>Giải thích từ ngữ</w:t>
      </w:r>
      <w:bookmarkEnd w:id="1"/>
    </w:p>
    <w:p w:rsidR="00110161" w:rsidRPr="00B52A5D" w:rsidRDefault="00110161" w:rsidP="00B56B7C">
      <w:pPr>
        <w:tabs>
          <w:tab w:val="left" w:pos="851"/>
        </w:tabs>
        <w:spacing w:before="120" w:after="120" w:line="300" w:lineRule="atLeast"/>
        <w:ind w:firstLine="567"/>
        <w:jc w:val="both"/>
        <w:rPr>
          <w:sz w:val="26"/>
          <w:szCs w:val="26"/>
        </w:rPr>
      </w:pPr>
      <w:r w:rsidRPr="00B52A5D">
        <w:rPr>
          <w:sz w:val="26"/>
          <w:szCs w:val="26"/>
        </w:rPr>
        <w:t>Trong quy chế này, các từ ngữ dưới đây được hiểu như sau:</w:t>
      </w:r>
    </w:p>
    <w:p w:rsidR="00C055FA" w:rsidRPr="00B52A5D" w:rsidRDefault="00C055FA"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Biểu quyết: Là việc cổ đông thực hiện quyền cho ý kiến về các nội dung, vấn đề cụ thể để nhằm xác định các nội dung, vấn đề</w:t>
      </w:r>
      <w:r w:rsidR="00730055" w:rsidRPr="00B52A5D">
        <w:rPr>
          <w:rFonts w:ascii="Times New Roman" w:hAnsi="Times New Roman"/>
          <w:sz w:val="26"/>
          <w:szCs w:val="26"/>
        </w:rPr>
        <w:t xml:space="preserve"> đó</w:t>
      </w:r>
      <w:r w:rsidRPr="00B52A5D">
        <w:rPr>
          <w:rFonts w:ascii="Times New Roman" w:hAnsi="Times New Roman"/>
          <w:sz w:val="26"/>
          <w:szCs w:val="26"/>
        </w:rPr>
        <w:t xml:space="preserve"> có đủ điều kiện đượ</w:t>
      </w:r>
      <w:r w:rsidR="00E45A60" w:rsidRPr="00B52A5D">
        <w:rPr>
          <w:rFonts w:ascii="Times New Roman" w:hAnsi="Times New Roman"/>
          <w:sz w:val="26"/>
          <w:szCs w:val="26"/>
        </w:rPr>
        <w:t>c Đ</w:t>
      </w:r>
      <w:r w:rsidRPr="00B52A5D">
        <w:rPr>
          <w:rFonts w:ascii="Times New Roman" w:hAnsi="Times New Roman"/>
          <w:sz w:val="26"/>
          <w:szCs w:val="26"/>
        </w:rPr>
        <w:t>ại hội thông qua.</w:t>
      </w:r>
    </w:p>
    <w:p w:rsidR="00110161" w:rsidRPr="00B52A5D" w:rsidRDefault="00110161"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Thẻ biểu quyết: Là thẻ in sẵn theo mẫu của Công ty; có đóng dấu củ</w:t>
      </w:r>
      <w:r w:rsidR="007561ED" w:rsidRPr="00B52A5D">
        <w:rPr>
          <w:rFonts w:ascii="Times New Roman" w:hAnsi="Times New Roman"/>
          <w:sz w:val="26"/>
          <w:szCs w:val="26"/>
        </w:rPr>
        <w:t>a Công ty C</w:t>
      </w:r>
      <w:r w:rsidRPr="00B52A5D">
        <w:rPr>
          <w:rFonts w:ascii="Times New Roman" w:hAnsi="Times New Roman"/>
          <w:sz w:val="26"/>
          <w:szCs w:val="26"/>
        </w:rPr>
        <w:t>ổ phần Dịch vụ kỹ thuật MobiFone, có thông tin cổ đông và số phiếu biểu quyết tương ứng với số lượng cổ phần phổ thông mà cổ đông sở hữu và có chữ ký xác nhận của cổ đông hoặc người đại diện của cổ đông.</w:t>
      </w:r>
    </w:p>
    <w:p w:rsidR="00AD5B33" w:rsidRPr="00B52A5D" w:rsidRDefault="00AD5B33"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Công ty: Công ty Cổ phầ</w:t>
      </w:r>
      <w:r w:rsidR="007561ED" w:rsidRPr="00B52A5D">
        <w:rPr>
          <w:rFonts w:ascii="Times New Roman" w:hAnsi="Times New Roman"/>
          <w:sz w:val="26"/>
          <w:szCs w:val="26"/>
        </w:rPr>
        <w:t>n D</w:t>
      </w:r>
      <w:r w:rsidRPr="00B52A5D">
        <w:rPr>
          <w:rFonts w:ascii="Times New Roman" w:hAnsi="Times New Roman"/>
          <w:sz w:val="26"/>
          <w:szCs w:val="26"/>
        </w:rPr>
        <w:t xml:space="preserve">ịch vụ </w:t>
      </w:r>
      <w:r w:rsidR="007561ED" w:rsidRPr="00B52A5D">
        <w:rPr>
          <w:rFonts w:ascii="Times New Roman" w:hAnsi="Times New Roman"/>
          <w:sz w:val="26"/>
          <w:szCs w:val="26"/>
        </w:rPr>
        <w:t>K</w:t>
      </w:r>
      <w:r w:rsidRPr="00B52A5D">
        <w:rPr>
          <w:rFonts w:ascii="Times New Roman" w:hAnsi="Times New Roman"/>
          <w:sz w:val="26"/>
          <w:szCs w:val="26"/>
        </w:rPr>
        <w:t>ỹ thuật MobiFone.</w:t>
      </w:r>
    </w:p>
    <w:p w:rsidR="003F0506" w:rsidRPr="00B52A5D" w:rsidRDefault="003F0506"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Cổ đông: là cá nhân, tổ </w:t>
      </w:r>
      <w:r w:rsidR="008C52DA" w:rsidRPr="00B52A5D">
        <w:rPr>
          <w:rFonts w:ascii="Times New Roman" w:hAnsi="Times New Roman"/>
          <w:sz w:val="26"/>
          <w:szCs w:val="26"/>
        </w:rPr>
        <w:t xml:space="preserve">chức </w:t>
      </w:r>
      <w:r w:rsidRPr="00B52A5D">
        <w:rPr>
          <w:rFonts w:ascii="Times New Roman" w:hAnsi="Times New Roman"/>
          <w:sz w:val="26"/>
          <w:szCs w:val="26"/>
        </w:rPr>
        <w:t>sở hữu cổ phần của Công ty Cổ phần Dịch vụ Kỹ thuật MobiFone</w:t>
      </w:r>
      <w:r w:rsidR="008C52DA" w:rsidRPr="00B52A5D">
        <w:rPr>
          <w:rFonts w:ascii="Times New Roman" w:hAnsi="Times New Roman"/>
          <w:sz w:val="26"/>
          <w:szCs w:val="26"/>
        </w:rPr>
        <w:t xml:space="preserve"> hoặc người đại diện theo ủy quyền của cá nhân, tổ chức</w:t>
      </w:r>
      <w:r w:rsidRPr="00B52A5D">
        <w:rPr>
          <w:rFonts w:ascii="Times New Roman" w:hAnsi="Times New Roman"/>
          <w:sz w:val="26"/>
          <w:szCs w:val="26"/>
        </w:rPr>
        <w:t>.</w:t>
      </w:r>
    </w:p>
    <w:p w:rsidR="00F53F01" w:rsidRPr="00B52A5D" w:rsidRDefault="00F53F01"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HĐQT: Hội đồng quản trị Công ty Cổ phần dịch vụ kỹ thuật MobiFone.</w:t>
      </w:r>
    </w:p>
    <w:p w:rsidR="00A16A95" w:rsidRPr="00B52A5D" w:rsidRDefault="00A16A95"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Đại hội: Đại hội đồng cổ</w:t>
      </w:r>
      <w:r w:rsidR="00DC3D40" w:rsidRPr="00B52A5D">
        <w:rPr>
          <w:rFonts w:ascii="Times New Roman" w:hAnsi="Times New Roman"/>
          <w:sz w:val="26"/>
          <w:szCs w:val="26"/>
        </w:rPr>
        <w:t xml:space="preserve"> đông </w:t>
      </w:r>
      <w:r w:rsidR="00F53F01" w:rsidRPr="00B52A5D">
        <w:rPr>
          <w:rFonts w:ascii="Times New Roman" w:hAnsi="Times New Roman"/>
          <w:sz w:val="26"/>
          <w:szCs w:val="26"/>
        </w:rPr>
        <w:t>bất thường</w:t>
      </w:r>
      <w:r w:rsidR="00DC3D40" w:rsidRPr="00B52A5D">
        <w:rPr>
          <w:rFonts w:ascii="Times New Roman" w:hAnsi="Times New Roman"/>
          <w:sz w:val="26"/>
          <w:szCs w:val="26"/>
        </w:rPr>
        <w:t xml:space="preserve"> </w:t>
      </w:r>
      <w:r w:rsidR="00F53F01" w:rsidRPr="00B52A5D">
        <w:rPr>
          <w:rFonts w:ascii="Times New Roman" w:hAnsi="Times New Roman"/>
          <w:sz w:val="26"/>
          <w:szCs w:val="26"/>
        </w:rPr>
        <w:t>năm 2017</w:t>
      </w:r>
      <w:r w:rsidR="00DC3D40" w:rsidRPr="00B52A5D">
        <w:rPr>
          <w:rFonts w:ascii="Times New Roman" w:hAnsi="Times New Roman"/>
          <w:sz w:val="26"/>
          <w:szCs w:val="26"/>
        </w:rPr>
        <w:t xml:space="preserve"> của Công ty Cổ phầ</w:t>
      </w:r>
      <w:r w:rsidR="007561ED" w:rsidRPr="00B52A5D">
        <w:rPr>
          <w:rFonts w:ascii="Times New Roman" w:hAnsi="Times New Roman"/>
          <w:sz w:val="26"/>
          <w:szCs w:val="26"/>
        </w:rPr>
        <w:t>n D</w:t>
      </w:r>
      <w:r w:rsidR="00DC3D40" w:rsidRPr="00B52A5D">
        <w:rPr>
          <w:rFonts w:ascii="Times New Roman" w:hAnsi="Times New Roman"/>
          <w:sz w:val="26"/>
          <w:szCs w:val="26"/>
        </w:rPr>
        <w:t>ịch vụ</w:t>
      </w:r>
      <w:r w:rsidR="007561ED" w:rsidRPr="00B52A5D">
        <w:rPr>
          <w:rFonts w:ascii="Times New Roman" w:hAnsi="Times New Roman"/>
          <w:sz w:val="26"/>
          <w:szCs w:val="26"/>
        </w:rPr>
        <w:t xml:space="preserve"> K</w:t>
      </w:r>
      <w:r w:rsidR="00DC3D40" w:rsidRPr="00B52A5D">
        <w:rPr>
          <w:rFonts w:ascii="Times New Roman" w:hAnsi="Times New Roman"/>
          <w:sz w:val="26"/>
          <w:szCs w:val="26"/>
        </w:rPr>
        <w:t>ỹ thuật MobiFone.</w:t>
      </w:r>
    </w:p>
    <w:p w:rsidR="00B91207" w:rsidRPr="00B52A5D" w:rsidRDefault="00B91207" w:rsidP="00B56B7C">
      <w:pPr>
        <w:pStyle w:val="Heading1"/>
        <w:numPr>
          <w:ilvl w:val="0"/>
          <w:numId w:val="28"/>
        </w:numPr>
        <w:tabs>
          <w:tab w:val="left" w:pos="851"/>
        </w:tabs>
        <w:spacing w:before="120" w:after="120" w:line="300" w:lineRule="atLeast"/>
        <w:ind w:left="0" w:firstLine="567"/>
        <w:jc w:val="both"/>
        <w:rPr>
          <w:rFonts w:ascii="Times New Roman" w:hAnsi="Times New Roman" w:cs="Times New Roman"/>
          <w:color w:val="auto"/>
          <w:sz w:val="26"/>
          <w:szCs w:val="26"/>
        </w:rPr>
      </w:pPr>
      <w:bookmarkStart w:id="2" w:name="_Toc447545316"/>
      <w:r w:rsidRPr="00B52A5D">
        <w:rPr>
          <w:rFonts w:ascii="Times New Roman" w:hAnsi="Times New Roman" w:cs="Times New Roman"/>
          <w:color w:val="auto"/>
          <w:sz w:val="26"/>
          <w:szCs w:val="26"/>
        </w:rPr>
        <w:t>Trách nhiệm của cổ đông và người đại diện theo ủy quyền của cổ đông</w:t>
      </w:r>
      <w:bookmarkEnd w:id="2"/>
    </w:p>
    <w:p w:rsidR="00B91207" w:rsidRPr="00B52A5D" w:rsidRDefault="00B91207"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Thực hiện nghiêm chỉnh các quy định của quy chế này</w:t>
      </w:r>
      <w:r w:rsidR="00CF621C" w:rsidRPr="00B52A5D">
        <w:rPr>
          <w:rFonts w:ascii="Times New Roman" w:hAnsi="Times New Roman"/>
          <w:sz w:val="26"/>
          <w:szCs w:val="26"/>
        </w:rPr>
        <w:t>.</w:t>
      </w:r>
    </w:p>
    <w:p w:rsidR="00B91207" w:rsidRPr="00B52A5D" w:rsidRDefault="00B91207"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Tự bảo quản, giữ gìn thẻ biểu quyế</w:t>
      </w:r>
      <w:r w:rsidR="00BE3F75" w:rsidRPr="00B52A5D">
        <w:rPr>
          <w:rFonts w:ascii="Times New Roman" w:hAnsi="Times New Roman"/>
          <w:sz w:val="26"/>
          <w:szCs w:val="26"/>
        </w:rPr>
        <w:t>t</w:t>
      </w:r>
      <w:r w:rsidR="00F53F01" w:rsidRPr="00B52A5D">
        <w:rPr>
          <w:rFonts w:ascii="Times New Roman" w:hAnsi="Times New Roman"/>
          <w:sz w:val="26"/>
          <w:szCs w:val="26"/>
        </w:rPr>
        <w:t xml:space="preserve"> </w:t>
      </w:r>
      <w:r w:rsidRPr="00B52A5D">
        <w:rPr>
          <w:rFonts w:ascii="Times New Roman" w:hAnsi="Times New Roman"/>
          <w:sz w:val="26"/>
          <w:szCs w:val="26"/>
        </w:rPr>
        <w:t>trong suốt thời gian tiến hành Đại hội. Công ty không chịu trách nhiệm về mọi hậu quả xảy ra khi cổ đông và người đại diện theo ủy quyền không còn thẻ biểu quyết.</w:t>
      </w:r>
    </w:p>
    <w:p w:rsidR="00B91207" w:rsidRPr="00B52A5D" w:rsidRDefault="00465A71" w:rsidP="00B56B7C">
      <w:pPr>
        <w:pStyle w:val="ListParagraph"/>
        <w:numPr>
          <w:ilvl w:val="0"/>
          <w:numId w:val="15"/>
        </w:numPr>
        <w:tabs>
          <w:tab w:val="left" w:pos="709"/>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 </w:t>
      </w:r>
      <w:r w:rsidR="00B91207" w:rsidRPr="00B52A5D">
        <w:rPr>
          <w:rFonts w:ascii="Times New Roman" w:hAnsi="Times New Roman"/>
          <w:sz w:val="26"/>
          <w:szCs w:val="26"/>
        </w:rPr>
        <w:t>Không cho người khác mượ</w:t>
      </w:r>
      <w:r w:rsidR="00BE3F75" w:rsidRPr="00B52A5D">
        <w:rPr>
          <w:rFonts w:ascii="Times New Roman" w:hAnsi="Times New Roman"/>
          <w:sz w:val="26"/>
          <w:szCs w:val="26"/>
        </w:rPr>
        <w:t>n</w:t>
      </w:r>
      <w:r w:rsidR="00B91207" w:rsidRPr="00B52A5D">
        <w:rPr>
          <w:rFonts w:ascii="Times New Roman" w:hAnsi="Times New Roman"/>
          <w:sz w:val="26"/>
          <w:szCs w:val="26"/>
        </w:rPr>
        <w:t xml:space="preserve"> thẻ biểu quyết.</w:t>
      </w:r>
    </w:p>
    <w:p w:rsidR="006A257C" w:rsidRPr="00B52A5D" w:rsidRDefault="006A257C" w:rsidP="00B56B7C">
      <w:pPr>
        <w:pStyle w:val="Heading1"/>
        <w:numPr>
          <w:ilvl w:val="0"/>
          <w:numId w:val="28"/>
        </w:numPr>
        <w:tabs>
          <w:tab w:val="left" w:pos="851"/>
        </w:tabs>
        <w:spacing w:before="120" w:after="120" w:line="300" w:lineRule="atLeast"/>
        <w:ind w:left="0" w:firstLine="567"/>
        <w:jc w:val="both"/>
        <w:rPr>
          <w:rFonts w:ascii="Times New Roman" w:hAnsi="Times New Roman" w:cs="Times New Roman"/>
          <w:color w:val="auto"/>
          <w:sz w:val="26"/>
          <w:szCs w:val="26"/>
        </w:rPr>
      </w:pPr>
      <w:bookmarkStart w:id="3" w:name="_Toc447545318"/>
      <w:r w:rsidRPr="00B52A5D">
        <w:rPr>
          <w:rFonts w:ascii="Times New Roman" w:hAnsi="Times New Roman" w:cs="Times New Roman"/>
          <w:color w:val="auto"/>
          <w:sz w:val="26"/>
          <w:szCs w:val="26"/>
        </w:rPr>
        <w:t>Quy định về Ban kiểm phiếu</w:t>
      </w:r>
      <w:bookmarkEnd w:id="3"/>
    </w:p>
    <w:p w:rsidR="006A257C" w:rsidRPr="00B52A5D" w:rsidRDefault="00A106F6"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Việc kiểm</w:t>
      </w:r>
      <w:r w:rsidR="007561ED" w:rsidRPr="00B52A5D">
        <w:rPr>
          <w:rFonts w:ascii="Times New Roman" w:hAnsi="Times New Roman"/>
          <w:sz w:val="26"/>
          <w:szCs w:val="26"/>
        </w:rPr>
        <w:t xml:space="preserve"> </w:t>
      </w:r>
      <w:r w:rsidR="00F53F01" w:rsidRPr="00B52A5D">
        <w:rPr>
          <w:rFonts w:ascii="Times New Roman" w:hAnsi="Times New Roman"/>
          <w:sz w:val="26"/>
          <w:szCs w:val="26"/>
        </w:rPr>
        <w:t>phiếu</w:t>
      </w:r>
      <w:r w:rsidR="007561ED" w:rsidRPr="00B52A5D">
        <w:rPr>
          <w:rFonts w:ascii="Times New Roman" w:hAnsi="Times New Roman"/>
          <w:sz w:val="26"/>
          <w:szCs w:val="26"/>
        </w:rPr>
        <w:t xml:space="preserve"> </w:t>
      </w:r>
      <w:r w:rsidRPr="00B52A5D">
        <w:rPr>
          <w:rFonts w:ascii="Times New Roman" w:hAnsi="Times New Roman"/>
          <w:sz w:val="26"/>
          <w:szCs w:val="26"/>
        </w:rPr>
        <w:t xml:space="preserve">sẽ được thực hiện thông qua Ban kiểm phiếu. Ban tổ chức Đại </w:t>
      </w:r>
      <w:r w:rsidR="007561ED" w:rsidRPr="00B52A5D">
        <w:rPr>
          <w:rFonts w:ascii="Times New Roman" w:hAnsi="Times New Roman"/>
          <w:sz w:val="26"/>
          <w:szCs w:val="26"/>
        </w:rPr>
        <w:t>h</w:t>
      </w:r>
      <w:r w:rsidRPr="00B52A5D">
        <w:rPr>
          <w:rFonts w:ascii="Times New Roman" w:hAnsi="Times New Roman"/>
          <w:sz w:val="26"/>
          <w:szCs w:val="26"/>
        </w:rPr>
        <w:t>ội sẽ chuẩn bị và đề xuất với Đạ</w:t>
      </w:r>
      <w:r w:rsidR="00BE3F75" w:rsidRPr="00B52A5D">
        <w:rPr>
          <w:rFonts w:ascii="Times New Roman" w:hAnsi="Times New Roman"/>
          <w:sz w:val="26"/>
          <w:szCs w:val="26"/>
        </w:rPr>
        <w:t>i h</w:t>
      </w:r>
      <w:r w:rsidRPr="00B52A5D">
        <w:rPr>
          <w:rFonts w:ascii="Times New Roman" w:hAnsi="Times New Roman"/>
          <w:sz w:val="26"/>
          <w:szCs w:val="26"/>
        </w:rPr>
        <w:t xml:space="preserve">ội một Ban kiểm phiếu để chịu trách nhiệm </w:t>
      </w:r>
      <w:r w:rsidRPr="00B52A5D">
        <w:rPr>
          <w:rFonts w:ascii="Times New Roman" w:hAnsi="Times New Roman"/>
          <w:sz w:val="26"/>
          <w:szCs w:val="26"/>
        </w:rPr>
        <w:lastRenderedPageBreak/>
        <w:t xml:space="preserve">cho công tác kiểm </w:t>
      </w:r>
      <w:r w:rsidR="007561ED" w:rsidRPr="00B52A5D">
        <w:rPr>
          <w:rFonts w:ascii="Times New Roman" w:hAnsi="Times New Roman"/>
          <w:sz w:val="26"/>
          <w:szCs w:val="26"/>
        </w:rPr>
        <w:t>đếm kết quả biểu quyết</w:t>
      </w:r>
      <w:r w:rsidRPr="00B52A5D">
        <w:rPr>
          <w:rFonts w:ascii="Times New Roman" w:hAnsi="Times New Roman"/>
          <w:sz w:val="26"/>
          <w:szCs w:val="26"/>
        </w:rPr>
        <w:t>.</w:t>
      </w:r>
      <w:r w:rsidR="000E4A9B" w:rsidRPr="00B52A5D">
        <w:rPr>
          <w:rFonts w:ascii="Times New Roman" w:hAnsi="Times New Roman"/>
          <w:sz w:val="26"/>
          <w:szCs w:val="26"/>
        </w:rPr>
        <w:t xml:space="preserve"> Thành viên ban kiểm phiếu có thể là cổ đông nhưng không phải là người có tên trong danh sách đề cử và ứng cử vào bất ký chức vụ nào được bỏ phiếu thông qua tại Đại hội.</w:t>
      </w:r>
    </w:p>
    <w:p w:rsidR="00516BEC" w:rsidRPr="00B52A5D" w:rsidRDefault="00516BEC"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Ban kiểm phiếu có trách nhiệm:</w:t>
      </w:r>
    </w:p>
    <w:p w:rsidR="00516BEC" w:rsidRPr="00B52A5D" w:rsidRDefault="00516BEC" w:rsidP="00B56B7C">
      <w:pPr>
        <w:pStyle w:val="ListParagraph"/>
        <w:numPr>
          <w:ilvl w:val="0"/>
          <w:numId w:val="19"/>
        </w:numPr>
        <w:tabs>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Kiểm tra, giám sát việc </w:t>
      </w:r>
      <w:r w:rsidR="000E4A9B" w:rsidRPr="00B52A5D">
        <w:rPr>
          <w:rFonts w:ascii="Times New Roman" w:hAnsi="Times New Roman"/>
          <w:sz w:val="26"/>
          <w:szCs w:val="26"/>
        </w:rPr>
        <w:t>bỏ phiếu</w:t>
      </w:r>
      <w:r w:rsidR="007561ED" w:rsidRPr="00B52A5D">
        <w:rPr>
          <w:rFonts w:ascii="Times New Roman" w:hAnsi="Times New Roman"/>
          <w:sz w:val="26"/>
          <w:szCs w:val="26"/>
        </w:rPr>
        <w:t xml:space="preserve"> c</w:t>
      </w:r>
      <w:r w:rsidRPr="00B52A5D">
        <w:rPr>
          <w:rFonts w:ascii="Times New Roman" w:hAnsi="Times New Roman"/>
          <w:sz w:val="26"/>
          <w:szCs w:val="26"/>
        </w:rPr>
        <w:t>ủa các cổ đông.</w:t>
      </w:r>
    </w:p>
    <w:p w:rsidR="00516BEC" w:rsidRPr="00B52A5D" w:rsidRDefault="00516BEC" w:rsidP="00B56B7C">
      <w:pPr>
        <w:pStyle w:val="ListParagraph"/>
        <w:numPr>
          <w:ilvl w:val="0"/>
          <w:numId w:val="19"/>
        </w:numPr>
        <w:tabs>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Tổ chức kiểm</w:t>
      </w:r>
      <w:r w:rsidR="007561ED" w:rsidRPr="00B52A5D">
        <w:rPr>
          <w:rFonts w:ascii="Times New Roman" w:hAnsi="Times New Roman"/>
          <w:sz w:val="26"/>
          <w:szCs w:val="26"/>
        </w:rPr>
        <w:t xml:space="preserve"> đếm thẻ biểu quyết</w:t>
      </w:r>
      <w:r w:rsidRPr="00B52A5D">
        <w:rPr>
          <w:rFonts w:ascii="Times New Roman" w:hAnsi="Times New Roman"/>
          <w:sz w:val="26"/>
          <w:szCs w:val="26"/>
        </w:rPr>
        <w:t>.</w:t>
      </w:r>
    </w:p>
    <w:p w:rsidR="00516BEC" w:rsidRPr="00B52A5D" w:rsidRDefault="00516BEC" w:rsidP="00B56B7C">
      <w:pPr>
        <w:pStyle w:val="ListParagraph"/>
        <w:numPr>
          <w:ilvl w:val="0"/>
          <w:numId w:val="19"/>
        </w:numPr>
        <w:tabs>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Lậ</w:t>
      </w:r>
      <w:r w:rsidR="007561ED" w:rsidRPr="00B52A5D">
        <w:rPr>
          <w:rFonts w:ascii="Times New Roman" w:hAnsi="Times New Roman"/>
          <w:sz w:val="26"/>
          <w:szCs w:val="26"/>
        </w:rPr>
        <w:t>p B</w:t>
      </w:r>
      <w:r w:rsidRPr="00B52A5D">
        <w:rPr>
          <w:rFonts w:ascii="Times New Roman" w:hAnsi="Times New Roman"/>
          <w:sz w:val="26"/>
          <w:szCs w:val="26"/>
        </w:rPr>
        <w:t xml:space="preserve">iên bản </w:t>
      </w:r>
      <w:r w:rsidR="003F0506" w:rsidRPr="00B52A5D">
        <w:rPr>
          <w:rFonts w:ascii="Times New Roman" w:hAnsi="Times New Roman"/>
          <w:sz w:val="26"/>
          <w:szCs w:val="26"/>
        </w:rPr>
        <w:t>k</w:t>
      </w:r>
      <w:r w:rsidR="007561ED" w:rsidRPr="00B52A5D">
        <w:rPr>
          <w:rFonts w:ascii="Times New Roman" w:hAnsi="Times New Roman"/>
          <w:sz w:val="26"/>
          <w:szCs w:val="26"/>
        </w:rPr>
        <w:t xml:space="preserve">ết quả </w:t>
      </w:r>
      <w:r w:rsidR="000E4A9B" w:rsidRPr="00B52A5D">
        <w:rPr>
          <w:rFonts w:ascii="Times New Roman" w:hAnsi="Times New Roman"/>
          <w:sz w:val="26"/>
          <w:szCs w:val="26"/>
        </w:rPr>
        <w:t>kiểm phiếu</w:t>
      </w:r>
      <w:r w:rsidRPr="00B52A5D">
        <w:rPr>
          <w:rFonts w:ascii="Times New Roman" w:hAnsi="Times New Roman"/>
          <w:sz w:val="26"/>
          <w:szCs w:val="26"/>
        </w:rPr>
        <w:t xml:space="preserve"> và công bố </w:t>
      </w:r>
      <w:r w:rsidR="007561ED" w:rsidRPr="00B52A5D">
        <w:rPr>
          <w:rFonts w:ascii="Times New Roman" w:hAnsi="Times New Roman"/>
          <w:sz w:val="26"/>
          <w:szCs w:val="26"/>
        </w:rPr>
        <w:t xml:space="preserve">kết quả </w:t>
      </w:r>
      <w:r w:rsidR="000E4A9B" w:rsidRPr="00B52A5D">
        <w:rPr>
          <w:rFonts w:ascii="Times New Roman" w:hAnsi="Times New Roman"/>
          <w:sz w:val="26"/>
          <w:szCs w:val="26"/>
        </w:rPr>
        <w:t>kiểm phiếu</w:t>
      </w:r>
      <w:r w:rsidR="007561ED" w:rsidRPr="00B52A5D">
        <w:rPr>
          <w:rFonts w:ascii="Times New Roman" w:hAnsi="Times New Roman"/>
          <w:sz w:val="26"/>
          <w:szCs w:val="26"/>
        </w:rPr>
        <w:t xml:space="preserve"> </w:t>
      </w:r>
      <w:r w:rsidRPr="00B52A5D">
        <w:rPr>
          <w:rFonts w:ascii="Times New Roman" w:hAnsi="Times New Roman"/>
          <w:sz w:val="26"/>
          <w:szCs w:val="26"/>
        </w:rPr>
        <w:t xml:space="preserve">trước </w:t>
      </w:r>
      <w:r w:rsidR="006E6248" w:rsidRPr="00B52A5D">
        <w:rPr>
          <w:rFonts w:ascii="Times New Roman" w:hAnsi="Times New Roman"/>
          <w:sz w:val="26"/>
          <w:szCs w:val="26"/>
        </w:rPr>
        <w:t>Đại hội.</w:t>
      </w:r>
    </w:p>
    <w:p w:rsidR="00516BEC" w:rsidRPr="00B52A5D" w:rsidRDefault="00516BEC" w:rsidP="00B56B7C">
      <w:pPr>
        <w:pStyle w:val="ListParagraph"/>
        <w:numPr>
          <w:ilvl w:val="0"/>
          <w:numId w:val="19"/>
        </w:numPr>
        <w:tabs>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Chịu trách nhiệm về tính chính xác và trung thực của </w:t>
      </w:r>
      <w:r w:rsidR="007561ED" w:rsidRPr="00B52A5D">
        <w:rPr>
          <w:rFonts w:ascii="Times New Roman" w:hAnsi="Times New Roman"/>
          <w:sz w:val="26"/>
          <w:szCs w:val="26"/>
        </w:rPr>
        <w:t xml:space="preserve">kết quả </w:t>
      </w:r>
      <w:r w:rsidR="000E4A9B" w:rsidRPr="00B52A5D">
        <w:rPr>
          <w:rFonts w:ascii="Times New Roman" w:hAnsi="Times New Roman"/>
          <w:sz w:val="26"/>
          <w:szCs w:val="26"/>
        </w:rPr>
        <w:t>kiểm phiếu</w:t>
      </w:r>
      <w:r w:rsidRPr="00B52A5D">
        <w:rPr>
          <w:rFonts w:ascii="Times New Roman" w:hAnsi="Times New Roman"/>
          <w:sz w:val="26"/>
          <w:szCs w:val="26"/>
        </w:rPr>
        <w:t>.</w:t>
      </w:r>
    </w:p>
    <w:p w:rsidR="00516BEC" w:rsidRPr="00B52A5D" w:rsidRDefault="00516BEC" w:rsidP="00B56B7C">
      <w:pPr>
        <w:pStyle w:val="ListParagraph"/>
        <w:numPr>
          <w:ilvl w:val="0"/>
          <w:numId w:val="19"/>
        </w:numPr>
        <w:tabs>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Giao lại Biên bản</w:t>
      </w:r>
      <w:r w:rsidR="007561ED" w:rsidRPr="00B52A5D">
        <w:rPr>
          <w:rFonts w:ascii="Times New Roman" w:hAnsi="Times New Roman"/>
          <w:sz w:val="26"/>
          <w:szCs w:val="26"/>
        </w:rPr>
        <w:t xml:space="preserve"> </w:t>
      </w:r>
      <w:r w:rsidR="003F0506" w:rsidRPr="00B52A5D">
        <w:rPr>
          <w:rFonts w:ascii="Times New Roman" w:hAnsi="Times New Roman"/>
          <w:sz w:val="26"/>
          <w:szCs w:val="26"/>
        </w:rPr>
        <w:t>k</w:t>
      </w:r>
      <w:r w:rsidR="007561ED" w:rsidRPr="00B52A5D">
        <w:rPr>
          <w:rFonts w:ascii="Times New Roman" w:hAnsi="Times New Roman"/>
          <w:sz w:val="26"/>
          <w:szCs w:val="26"/>
        </w:rPr>
        <w:t xml:space="preserve">ết quả </w:t>
      </w:r>
      <w:r w:rsidR="000E4A9B" w:rsidRPr="00B52A5D">
        <w:rPr>
          <w:rFonts w:ascii="Times New Roman" w:hAnsi="Times New Roman"/>
          <w:sz w:val="26"/>
          <w:szCs w:val="26"/>
        </w:rPr>
        <w:t xml:space="preserve">kiểm phiếu và toàn bộ </w:t>
      </w:r>
      <w:r w:rsidR="00665090">
        <w:rPr>
          <w:rFonts w:ascii="Times New Roman" w:hAnsi="Times New Roman"/>
          <w:sz w:val="26"/>
          <w:szCs w:val="26"/>
        </w:rPr>
        <w:t xml:space="preserve">thẻ biểu quyết </w:t>
      </w:r>
      <w:r w:rsidRPr="00B52A5D">
        <w:rPr>
          <w:rFonts w:ascii="Times New Roman" w:hAnsi="Times New Roman"/>
          <w:sz w:val="26"/>
          <w:szCs w:val="26"/>
        </w:rPr>
        <w:t xml:space="preserve">cho </w:t>
      </w:r>
      <w:r w:rsidR="007561ED" w:rsidRPr="00B52A5D">
        <w:rPr>
          <w:rFonts w:ascii="Times New Roman" w:hAnsi="Times New Roman"/>
          <w:sz w:val="26"/>
          <w:szCs w:val="26"/>
        </w:rPr>
        <w:t xml:space="preserve">Tổ thư ký </w:t>
      </w:r>
      <w:r w:rsidR="00F6241B" w:rsidRPr="00B52A5D">
        <w:rPr>
          <w:rFonts w:ascii="Times New Roman" w:hAnsi="Times New Roman"/>
          <w:sz w:val="26"/>
          <w:szCs w:val="26"/>
        </w:rPr>
        <w:t>sau khi kết thúc Đạ</w:t>
      </w:r>
      <w:r w:rsidR="007561ED" w:rsidRPr="00B52A5D">
        <w:rPr>
          <w:rFonts w:ascii="Times New Roman" w:hAnsi="Times New Roman"/>
          <w:sz w:val="26"/>
          <w:szCs w:val="26"/>
        </w:rPr>
        <w:t>i h</w:t>
      </w:r>
      <w:r w:rsidR="00F6241B" w:rsidRPr="00B52A5D">
        <w:rPr>
          <w:rFonts w:ascii="Times New Roman" w:hAnsi="Times New Roman"/>
          <w:sz w:val="26"/>
          <w:szCs w:val="26"/>
        </w:rPr>
        <w:t>ội.</w:t>
      </w:r>
    </w:p>
    <w:p w:rsidR="00AB2A61" w:rsidRPr="00B52A5D" w:rsidRDefault="00AB2A61" w:rsidP="00B56B7C">
      <w:pPr>
        <w:pStyle w:val="Heading1"/>
        <w:numPr>
          <w:ilvl w:val="0"/>
          <w:numId w:val="28"/>
        </w:numPr>
        <w:tabs>
          <w:tab w:val="left" w:pos="851"/>
        </w:tabs>
        <w:spacing w:before="120" w:after="120" w:line="300" w:lineRule="atLeast"/>
        <w:ind w:left="0" w:firstLine="567"/>
        <w:jc w:val="both"/>
        <w:rPr>
          <w:rFonts w:ascii="Times New Roman" w:hAnsi="Times New Roman" w:cs="Times New Roman"/>
          <w:color w:val="auto"/>
          <w:sz w:val="26"/>
          <w:szCs w:val="26"/>
        </w:rPr>
      </w:pPr>
      <w:bookmarkStart w:id="4" w:name="_Toc447545319"/>
      <w:r w:rsidRPr="00B52A5D">
        <w:rPr>
          <w:rFonts w:ascii="Times New Roman" w:hAnsi="Times New Roman" w:cs="Times New Roman"/>
          <w:color w:val="auto"/>
          <w:sz w:val="26"/>
          <w:szCs w:val="26"/>
        </w:rPr>
        <w:t>Các công cụ để thực hiện biểu quyết</w:t>
      </w:r>
      <w:r w:rsidR="00BE3F75" w:rsidRPr="00B52A5D">
        <w:rPr>
          <w:rFonts w:ascii="Times New Roman" w:hAnsi="Times New Roman" w:cs="Times New Roman"/>
          <w:color w:val="auto"/>
          <w:sz w:val="26"/>
          <w:szCs w:val="26"/>
        </w:rPr>
        <w:t>.</w:t>
      </w:r>
      <w:bookmarkEnd w:id="4"/>
    </w:p>
    <w:p w:rsidR="00AB2A61" w:rsidRPr="00B52A5D" w:rsidRDefault="007561ED" w:rsidP="00B56B7C">
      <w:pPr>
        <w:pStyle w:val="ListParagraph"/>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Công cụ để thực hiện quyền biểu quyết của cổ đông là </w:t>
      </w:r>
      <w:r w:rsidR="00AB2A61" w:rsidRPr="00B52A5D">
        <w:rPr>
          <w:rFonts w:ascii="Times New Roman" w:hAnsi="Times New Roman"/>
          <w:sz w:val="26"/>
          <w:szCs w:val="26"/>
        </w:rPr>
        <w:t>Thẻ biểu quyết:</w:t>
      </w:r>
    </w:p>
    <w:p w:rsidR="00AB2A61" w:rsidRPr="00B52A5D" w:rsidRDefault="00AB2A61"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Các cổ đông sẽ thực hiện quyền biểu quyết </w:t>
      </w:r>
      <w:r w:rsidR="000E4A9B" w:rsidRPr="00B52A5D">
        <w:rPr>
          <w:rFonts w:ascii="Times New Roman" w:hAnsi="Times New Roman"/>
          <w:sz w:val="26"/>
          <w:szCs w:val="26"/>
        </w:rPr>
        <w:t>thông qua t</w:t>
      </w:r>
      <w:r w:rsidRPr="00B52A5D">
        <w:rPr>
          <w:rFonts w:ascii="Times New Roman" w:hAnsi="Times New Roman"/>
          <w:sz w:val="26"/>
          <w:szCs w:val="26"/>
        </w:rPr>
        <w:t>hẻ biểu quyết.</w:t>
      </w:r>
    </w:p>
    <w:p w:rsidR="00AB2A61" w:rsidRPr="00B52A5D" w:rsidRDefault="00632B35"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Cổ</w:t>
      </w:r>
      <w:r w:rsidR="00AB2A61" w:rsidRPr="00B52A5D">
        <w:rPr>
          <w:rFonts w:ascii="Times New Roman" w:hAnsi="Times New Roman"/>
          <w:sz w:val="26"/>
          <w:szCs w:val="26"/>
        </w:rPr>
        <w:t xml:space="preserve"> đông nhận thẻ biểu quyết</w:t>
      </w:r>
      <w:r w:rsidR="00BE3F75" w:rsidRPr="00B52A5D">
        <w:rPr>
          <w:rFonts w:ascii="Times New Roman" w:hAnsi="Times New Roman"/>
          <w:sz w:val="26"/>
          <w:szCs w:val="26"/>
        </w:rPr>
        <w:t xml:space="preserve"> </w:t>
      </w:r>
      <w:r w:rsidR="00AB2A61" w:rsidRPr="00B52A5D">
        <w:rPr>
          <w:rFonts w:ascii="Times New Roman" w:hAnsi="Times New Roman"/>
          <w:sz w:val="26"/>
          <w:szCs w:val="26"/>
        </w:rPr>
        <w:t>trực tiếp tại Đại hội sau khi cổ đông hoàn thành khâu đăng ký, kiểm tra tư cách hợp lệ.</w:t>
      </w:r>
    </w:p>
    <w:p w:rsidR="000E4A9B" w:rsidRPr="00B52A5D" w:rsidRDefault="000E4A9B" w:rsidP="00B56B7C">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Thùng phiếu: thẻ biểu quyết khi được các cổ đông bỏ phiếu thì sẽ được tập hợp bỏ vào thùng phiếu. Thùng phiếu sẽ được niêm phong từ trước thời điểm bỏ phiếu cho đến khi kết thúc thời điểm bỏ phiếu và do Ban kiểm phiếu quản lý.</w:t>
      </w:r>
    </w:p>
    <w:p w:rsidR="00516BEC" w:rsidRPr="00B52A5D" w:rsidRDefault="00325FEC" w:rsidP="00B56B7C">
      <w:pPr>
        <w:pStyle w:val="Heading1"/>
        <w:numPr>
          <w:ilvl w:val="0"/>
          <w:numId w:val="27"/>
        </w:numPr>
        <w:tabs>
          <w:tab w:val="left" w:pos="851"/>
        </w:tabs>
        <w:spacing w:before="120" w:after="120" w:line="300" w:lineRule="atLeast"/>
        <w:ind w:left="0" w:firstLine="567"/>
        <w:jc w:val="both"/>
        <w:rPr>
          <w:rFonts w:ascii="Times New Roman" w:hAnsi="Times New Roman" w:cs="Times New Roman"/>
          <w:color w:val="auto"/>
          <w:sz w:val="26"/>
          <w:szCs w:val="26"/>
        </w:rPr>
      </w:pPr>
      <w:bookmarkStart w:id="5" w:name="_Toc447545320"/>
      <w:r w:rsidRPr="00B52A5D">
        <w:rPr>
          <w:rFonts w:ascii="Times New Roman" w:hAnsi="Times New Roman" w:cs="Times New Roman"/>
          <w:color w:val="auto"/>
          <w:sz w:val="26"/>
          <w:szCs w:val="26"/>
        </w:rPr>
        <w:t>QUY ĐỊNH CỤ THỂ</w:t>
      </w:r>
      <w:bookmarkEnd w:id="5"/>
    </w:p>
    <w:p w:rsidR="00325FEC" w:rsidRPr="00B52A5D" w:rsidRDefault="003114F8" w:rsidP="00B56B7C">
      <w:pPr>
        <w:pStyle w:val="Heading1"/>
        <w:numPr>
          <w:ilvl w:val="0"/>
          <w:numId w:val="29"/>
        </w:numPr>
        <w:tabs>
          <w:tab w:val="left" w:pos="851"/>
        </w:tabs>
        <w:spacing w:before="120" w:after="120" w:line="300" w:lineRule="atLeast"/>
        <w:ind w:left="0" w:firstLine="567"/>
        <w:jc w:val="both"/>
        <w:rPr>
          <w:rFonts w:ascii="Times New Roman" w:hAnsi="Times New Roman" w:cs="Times New Roman"/>
          <w:color w:val="auto"/>
          <w:sz w:val="26"/>
          <w:szCs w:val="26"/>
        </w:rPr>
      </w:pPr>
      <w:bookmarkStart w:id="6" w:name="_Toc447545321"/>
      <w:r w:rsidRPr="00B52A5D">
        <w:rPr>
          <w:rFonts w:ascii="Times New Roman" w:hAnsi="Times New Roman" w:cs="Times New Roman"/>
          <w:color w:val="auto"/>
          <w:sz w:val="26"/>
          <w:szCs w:val="26"/>
        </w:rPr>
        <w:t>Quy chế b</w:t>
      </w:r>
      <w:r w:rsidR="00644D5D" w:rsidRPr="00B52A5D">
        <w:rPr>
          <w:rFonts w:ascii="Times New Roman" w:hAnsi="Times New Roman" w:cs="Times New Roman"/>
          <w:color w:val="auto"/>
          <w:sz w:val="26"/>
          <w:szCs w:val="26"/>
        </w:rPr>
        <w:t>iểu</w:t>
      </w:r>
      <w:r w:rsidR="00351AB5" w:rsidRPr="00B52A5D">
        <w:rPr>
          <w:rFonts w:ascii="Times New Roman" w:hAnsi="Times New Roman" w:cs="Times New Roman"/>
          <w:color w:val="auto"/>
          <w:sz w:val="26"/>
          <w:szCs w:val="26"/>
        </w:rPr>
        <w:t xml:space="preserve"> quyết</w:t>
      </w:r>
      <w:bookmarkEnd w:id="6"/>
    </w:p>
    <w:p w:rsidR="00351AB5" w:rsidRPr="00B52A5D" w:rsidRDefault="00DD3B93" w:rsidP="00EA293B">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Cổ đông sử dụng </w:t>
      </w:r>
      <w:r w:rsidR="004523EF" w:rsidRPr="00B52A5D">
        <w:rPr>
          <w:rFonts w:ascii="Times New Roman" w:hAnsi="Times New Roman"/>
          <w:b/>
          <w:sz w:val="26"/>
          <w:szCs w:val="26"/>
        </w:rPr>
        <w:t>T</w:t>
      </w:r>
      <w:r w:rsidRPr="00B52A5D">
        <w:rPr>
          <w:rFonts w:ascii="Times New Roman" w:hAnsi="Times New Roman"/>
          <w:b/>
          <w:sz w:val="26"/>
          <w:szCs w:val="26"/>
        </w:rPr>
        <w:t>hẻ biểu quyết</w:t>
      </w:r>
      <w:r w:rsidRPr="00B52A5D">
        <w:rPr>
          <w:rFonts w:ascii="Times New Roman" w:hAnsi="Times New Roman"/>
          <w:sz w:val="26"/>
          <w:szCs w:val="26"/>
        </w:rPr>
        <w:t xml:space="preserve"> để biểu quyết các vấn đề tại Đạ</w:t>
      </w:r>
      <w:r w:rsidR="003F0506" w:rsidRPr="00B52A5D">
        <w:rPr>
          <w:rFonts w:ascii="Times New Roman" w:hAnsi="Times New Roman"/>
          <w:sz w:val="26"/>
          <w:szCs w:val="26"/>
        </w:rPr>
        <w:t>i h</w:t>
      </w:r>
      <w:r w:rsidRPr="00B52A5D">
        <w:rPr>
          <w:rFonts w:ascii="Times New Roman" w:hAnsi="Times New Roman"/>
          <w:sz w:val="26"/>
          <w:szCs w:val="26"/>
        </w:rPr>
        <w:t xml:space="preserve">ội bằng hình thức </w:t>
      </w:r>
      <w:r w:rsidR="003F3B89" w:rsidRPr="00B52A5D">
        <w:rPr>
          <w:rFonts w:ascii="Times New Roman" w:hAnsi="Times New Roman"/>
          <w:b/>
          <w:sz w:val="26"/>
          <w:szCs w:val="26"/>
        </w:rPr>
        <w:t>giơ thẻ biểu quyết</w:t>
      </w:r>
      <w:r w:rsidRPr="00B52A5D">
        <w:rPr>
          <w:rFonts w:ascii="Times New Roman" w:hAnsi="Times New Roman"/>
          <w:sz w:val="26"/>
          <w:szCs w:val="26"/>
        </w:rPr>
        <w:t>.</w:t>
      </w:r>
    </w:p>
    <w:p w:rsidR="00567E07" w:rsidRPr="00B52A5D" w:rsidRDefault="00567E07" w:rsidP="00EA293B">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Các nội dung  trong chương trình của Đại hội đều được thông qua bằng cách lấy ý kiến biểu quyết công khai của tất cả cổ đông tham dự Đại hội bằng </w:t>
      </w:r>
      <w:r w:rsidRPr="00B52A5D">
        <w:rPr>
          <w:rFonts w:ascii="Times New Roman" w:hAnsi="Times New Roman"/>
          <w:b/>
          <w:sz w:val="26"/>
          <w:szCs w:val="26"/>
        </w:rPr>
        <w:t>Thẻ biểu quyết</w:t>
      </w:r>
      <w:r w:rsidRPr="00B52A5D">
        <w:rPr>
          <w:rFonts w:ascii="Times New Roman" w:hAnsi="Times New Roman"/>
          <w:sz w:val="26"/>
          <w:szCs w:val="26"/>
        </w:rPr>
        <w:t xml:space="preserve"> theo số cổ phần sở hữu và đại diện. Mỗi cổ đông được cấp một </w:t>
      </w:r>
      <w:r w:rsidRPr="00B52A5D">
        <w:rPr>
          <w:rFonts w:ascii="Times New Roman" w:hAnsi="Times New Roman"/>
          <w:b/>
          <w:sz w:val="26"/>
          <w:szCs w:val="26"/>
        </w:rPr>
        <w:t>Thẻ biểu quyết</w:t>
      </w:r>
      <w:r w:rsidRPr="00B52A5D">
        <w:rPr>
          <w:rFonts w:ascii="Times New Roman" w:hAnsi="Times New Roman"/>
          <w:sz w:val="26"/>
          <w:szCs w:val="26"/>
        </w:rPr>
        <w:t>, trong đó ghi: Cổ đông; Số cổ phần được quyền biểu quyết (sở hữu và/hoặc được ủy quyền) của cổ đông và có đóng dấ</w:t>
      </w:r>
      <w:r w:rsidR="003F0506" w:rsidRPr="00B52A5D">
        <w:rPr>
          <w:rFonts w:ascii="Times New Roman" w:hAnsi="Times New Roman"/>
          <w:sz w:val="26"/>
          <w:szCs w:val="26"/>
        </w:rPr>
        <w:t>u</w:t>
      </w:r>
      <w:r w:rsidRPr="00B52A5D">
        <w:rPr>
          <w:rFonts w:ascii="Times New Roman" w:hAnsi="Times New Roman"/>
          <w:sz w:val="26"/>
          <w:szCs w:val="26"/>
        </w:rPr>
        <w:t xml:space="preserve"> của Công ty.</w:t>
      </w:r>
    </w:p>
    <w:p w:rsidR="00567E07" w:rsidRPr="00B52A5D" w:rsidRDefault="00567E07" w:rsidP="00EA293B">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Cổ đông biểu quyết một vấn đề bằng cách giơ </w:t>
      </w:r>
      <w:r w:rsidRPr="00B52A5D">
        <w:rPr>
          <w:rFonts w:ascii="Times New Roman" w:hAnsi="Times New Roman"/>
          <w:b/>
          <w:sz w:val="26"/>
          <w:szCs w:val="26"/>
        </w:rPr>
        <w:t>Thẻ biểu quyết</w:t>
      </w:r>
      <w:r w:rsidRPr="00B52A5D">
        <w:rPr>
          <w:rFonts w:ascii="Times New Roman" w:hAnsi="Times New Roman"/>
          <w:sz w:val="26"/>
          <w:szCs w:val="26"/>
        </w:rPr>
        <w:t xml:space="preserve"> để biểu quyết theo các nội dung sau: </w:t>
      </w:r>
      <w:r w:rsidRPr="00B52A5D">
        <w:rPr>
          <w:rFonts w:ascii="Times New Roman" w:hAnsi="Times New Roman"/>
          <w:b/>
          <w:sz w:val="26"/>
          <w:szCs w:val="26"/>
        </w:rPr>
        <w:t>Đồng ý</w:t>
      </w:r>
      <w:r w:rsidRPr="00B52A5D">
        <w:rPr>
          <w:rFonts w:ascii="Times New Roman" w:hAnsi="Times New Roman"/>
          <w:sz w:val="26"/>
          <w:szCs w:val="26"/>
        </w:rPr>
        <w:t xml:space="preserve">; </w:t>
      </w:r>
      <w:r w:rsidRPr="00B52A5D">
        <w:rPr>
          <w:rFonts w:ascii="Times New Roman" w:hAnsi="Times New Roman"/>
          <w:b/>
          <w:sz w:val="26"/>
          <w:szCs w:val="26"/>
        </w:rPr>
        <w:t>Không đồng ý</w:t>
      </w:r>
      <w:r w:rsidRPr="00B52A5D">
        <w:rPr>
          <w:rFonts w:ascii="Times New Roman" w:hAnsi="Times New Roman"/>
          <w:sz w:val="26"/>
          <w:szCs w:val="26"/>
        </w:rPr>
        <w:t xml:space="preserve">; hoặc </w:t>
      </w:r>
      <w:r w:rsidRPr="00B52A5D">
        <w:rPr>
          <w:rFonts w:ascii="Times New Roman" w:hAnsi="Times New Roman"/>
          <w:b/>
          <w:sz w:val="26"/>
          <w:szCs w:val="26"/>
        </w:rPr>
        <w:t>Có ý kiến khác</w:t>
      </w:r>
      <w:r w:rsidRPr="00B52A5D">
        <w:rPr>
          <w:rFonts w:ascii="Times New Roman" w:hAnsi="Times New Roman"/>
          <w:sz w:val="26"/>
          <w:szCs w:val="26"/>
        </w:rPr>
        <w:t xml:space="preserve">. Khi biểu quyết, mặt trước của </w:t>
      </w:r>
      <w:r w:rsidRPr="00B52A5D">
        <w:rPr>
          <w:rFonts w:ascii="Times New Roman" w:hAnsi="Times New Roman"/>
          <w:b/>
          <w:sz w:val="26"/>
          <w:szCs w:val="26"/>
        </w:rPr>
        <w:t>Thẻ biểu quyết</w:t>
      </w:r>
      <w:r w:rsidRPr="00B52A5D">
        <w:rPr>
          <w:rFonts w:ascii="Times New Roman" w:hAnsi="Times New Roman"/>
          <w:sz w:val="26"/>
          <w:szCs w:val="26"/>
        </w:rPr>
        <w:t xml:space="preserve"> có ghi “Số cổ phần” phải được hướng về phía Chủ tọa.</w:t>
      </w:r>
    </w:p>
    <w:p w:rsidR="00DD3B93" w:rsidRPr="00B52A5D" w:rsidRDefault="00DD3B93" w:rsidP="00EA293B">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Đối với mỗi nội dung biểu quyết, Cổ đông </w:t>
      </w:r>
      <w:r w:rsidR="00DE1331" w:rsidRPr="00B52A5D">
        <w:rPr>
          <w:rFonts w:ascii="Times New Roman" w:hAnsi="Times New Roman"/>
          <w:sz w:val="26"/>
          <w:szCs w:val="26"/>
        </w:rPr>
        <w:t xml:space="preserve">chỉ được </w:t>
      </w:r>
      <w:r w:rsidRPr="00B52A5D">
        <w:rPr>
          <w:rFonts w:ascii="Times New Roman" w:hAnsi="Times New Roman"/>
          <w:sz w:val="26"/>
          <w:szCs w:val="26"/>
        </w:rPr>
        <w:t>chọn một trong ba tình trạng biểu quyết.</w:t>
      </w:r>
      <w:r w:rsidR="003F0506" w:rsidRPr="00B52A5D">
        <w:rPr>
          <w:rFonts w:ascii="Times New Roman" w:hAnsi="Times New Roman"/>
          <w:sz w:val="26"/>
          <w:szCs w:val="26"/>
        </w:rPr>
        <w:t xml:space="preserve"> Trong trường hợp cổ đông lựa chọn tình trạng biểu quyết là “</w:t>
      </w:r>
      <w:r w:rsidR="003F0506" w:rsidRPr="00B52A5D">
        <w:rPr>
          <w:rFonts w:ascii="Times New Roman" w:hAnsi="Times New Roman"/>
          <w:b/>
          <w:sz w:val="26"/>
          <w:szCs w:val="26"/>
        </w:rPr>
        <w:t>Có ý kiến khác</w:t>
      </w:r>
      <w:r w:rsidR="003F0506" w:rsidRPr="00B52A5D">
        <w:rPr>
          <w:rFonts w:ascii="Times New Roman" w:hAnsi="Times New Roman"/>
          <w:sz w:val="26"/>
          <w:szCs w:val="26"/>
        </w:rPr>
        <w:t>” thì phải nêu ngay ý kiến tại thời điểm xin ý kiến biểu quyết.</w:t>
      </w:r>
    </w:p>
    <w:p w:rsidR="00773EEC" w:rsidRPr="00B52A5D" w:rsidRDefault="00773EEC" w:rsidP="00EA293B">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Nội dung biểu quyết không hợp lệ là nội dung mà có nhiều hơn một (01) tình trạng biểu quyết được chọn. </w:t>
      </w:r>
      <w:r w:rsidR="00F1751B" w:rsidRPr="00B52A5D">
        <w:rPr>
          <w:rFonts w:ascii="Times New Roman" w:hAnsi="Times New Roman"/>
          <w:sz w:val="26"/>
          <w:szCs w:val="26"/>
        </w:rPr>
        <w:t>Khi</w:t>
      </w:r>
      <w:r w:rsidRPr="00B52A5D">
        <w:rPr>
          <w:rFonts w:ascii="Times New Roman" w:hAnsi="Times New Roman"/>
          <w:sz w:val="26"/>
          <w:szCs w:val="26"/>
        </w:rPr>
        <w:t xml:space="preserve"> đó, các nội dung biểu quyết còn lại được biểu quyết hợp lệ sẽ vẫn được tính vào kết quả biểu quyết.</w:t>
      </w:r>
    </w:p>
    <w:p w:rsidR="00DD3B93" w:rsidRPr="00B52A5D" w:rsidRDefault="00282CF6" w:rsidP="00665090">
      <w:pPr>
        <w:pStyle w:val="Heading1"/>
        <w:numPr>
          <w:ilvl w:val="0"/>
          <w:numId w:val="29"/>
        </w:numPr>
        <w:tabs>
          <w:tab w:val="left" w:pos="851"/>
          <w:tab w:val="left" w:pos="1134"/>
        </w:tabs>
        <w:spacing w:before="120" w:after="120" w:line="300" w:lineRule="atLeast"/>
        <w:jc w:val="both"/>
        <w:rPr>
          <w:rFonts w:ascii="Times New Roman" w:hAnsi="Times New Roman" w:cs="Times New Roman"/>
          <w:color w:val="auto"/>
          <w:sz w:val="26"/>
          <w:szCs w:val="26"/>
        </w:rPr>
      </w:pPr>
      <w:bookmarkStart w:id="7" w:name="_Toc447545322"/>
      <w:r w:rsidRPr="00B52A5D">
        <w:rPr>
          <w:rFonts w:ascii="Times New Roman" w:hAnsi="Times New Roman" w:cs="Times New Roman"/>
          <w:color w:val="auto"/>
          <w:sz w:val="26"/>
          <w:szCs w:val="26"/>
        </w:rPr>
        <w:t>Thẻ biểu quyết hợp lệ</w:t>
      </w:r>
      <w:bookmarkEnd w:id="7"/>
    </w:p>
    <w:p w:rsidR="00FD6D0E" w:rsidRPr="00B52A5D" w:rsidRDefault="00FD6D0E" w:rsidP="00EA293B">
      <w:pPr>
        <w:tabs>
          <w:tab w:val="left" w:pos="567"/>
          <w:tab w:val="left" w:pos="851"/>
        </w:tabs>
        <w:spacing w:before="120" w:after="120" w:line="300" w:lineRule="atLeast"/>
        <w:ind w:firstLine="567"/>
        <w:jc w:val="both"/>
        <w:rPr>
          <w:sz w:val="26"/>
          <w:szCs w:val="26"/>
        </w:rPr>
      </w:pPr>
      <w:r w:rsidRPr="00B52A5D">
        <w:rPr>
          <w:sz w:val="26"/>
          <w:szCs w:val="26"/>
        </w:rPr>
        <w:t>Là t</w:t>
      </w:r>
      <w:r w:rsidR="00282CF6" w:rsidRPr="00B52A5D">
        <w:rPr>
          <w:sz w:val="26"/>
          <w:szCs w:val="26"/>
        </w:rPr>
        <w:t xml:space="preserve">hẻ không có tẩy xóa, cạo sửa những nội dung in ấn. </w:t>
      </w:r>
    </w:p>
    <w:p w:rsidR="00170CC7" w:rsidRPr="00B52A5D" w:rsidRDefault="00170CC7" w:rsidP="00665090">
      <w:pPr>
        <w:pStyle w:val="Heading1"/>
        <w:numPr>
          <w:ilvl w:val="0"/>
          <w:numId w:val="29"/>
        </w:numPr>
        <w:tabs>
          <w:tab w:val="left" w:pos="851"/>
          <w:tab w:val="left" w:pos="1134"/>
        </w:tabs>
        <w:spacing w:before="120" w:after="120" w:line="300" w:lineRule="atLeast"/>
        <w:jc w:val="both"/>
        <w:rPr>
          <w:rFonts w:ascii="Times New Roman" w:hAnsi="Times New Roman" w:cs="Times New Roman"/>
          <w:color w:val="auto"/>
          <w:sz w:val="26"/>
          <w:szCs w:val="26"/>
        </w:rPr>
      </w:pPr>
      <w:bookmarkStart w:id="8" w:name="_Toc447545323"/>
      <w:r w:rsidRPr="00B52A5D">
        <w:rPr>
          <w:rFonts w:ascii="Times New Roman" w:hAnsi="Times New Roman" w:cs="Times New Roman"/>
          <w:color w:val="auto"/>
          <w:sz w:val="26"/>
          <w:szCs w:val="26"/>
        </w:rPr>
        <w:lastRenderedPageBreak/>
        <w:t>Điều kiện để các nội dung trong thẻ biểu quyết được thông qua</w:t>
      </w:r>
      <w:bookmarkEnd w:id="8"/>
    </w:p>
    <w:p w:rsidR="00170CC7" w:rsidRPr="00B52A5D" w:rsidRDefault="00632B35" w:rsidP="00EA293B">
      <w:pPr>
        <w:tabs>
          <w:tab w:val="left" w:pos="709"/>
          <w:tab w:val="left" w:pos="851"/>
        </w:tabs>
        <w:spacing w:before="120" w:after="120" w:line="300" w:lineRule="atLeast"/>
        <w:ind w:firstLine="567"/>
        <w:jc w:val="both"/>
        <w:rPr>
          <w:sz w:val="26"/>
          <w:szCs w:val="26"/>
        </w:rPr>
      </w:pPr>
      <w:r w:rsidRPr="00B52A5D">
        <w:rPr>
          <w:sz w:val="26"/>
          <w:szCs w:val="26"/>
        </w:rPr>
        <w:t>Các</w:t>
      </w:r>
      <w:r w:rsidR="00170CC7" w:rsidRPr="00B52A5D">
        <w:rPr>
          <w:sz w:val="26"/>
          <w:szCs w:val="26"/>
        </w:rPr>
        <w:t xml:space="preserve"> quyết định của Đại hội về các vấn đề sau đây sẽ được thông qua khi có từ 65% trở lên tổng số phiếu bầu của các cổ đông có quyền biểu quyết có mặt trực tiếp hoặc thông qua đại diện được ủy quyền có mặt tại Đại hội đồng cổ đông:</w:t>
      </w:r>
    </w:p>
    <w:p w:rsidR="0080009C" w:rsidRDefault="0080009C" w:rsidP="00EA293B">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Bổ sung ngành nghề kinh doanh của Công ty.</w:t>
      </w:r>
    </w:p>
    <w:p w:rsidR="00341FA6" w:rsidRDefault="00341FA6" w:rsidP="00EA293B">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Pr>
          <w:rFonts w:ascii="Times New Roman" w:hAnsi="Times New Roman"/>
          <w:sz w:val="26"/>
          <w:szCs w:val="26"/>
        </w:rPr>
        <w:t>Sửa đổi Điều lệ Công ty.</w:t>
      </w:r>
    </w:p>
    <w:p w:rsidR="00341FA6" w:rsidRPr="00B52A5D" w:rsidRDefault="00341FA6" w:rsidP="00EA293B">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Pr>
          <w:rFonts w:ascii="Times New Roman" w:hAnsi="Times New Roman"/>
          <w:sz w:val="26"/>
          <w:szCs w:val="26"/>
        </w:rPr>
        <w:t>Miễn nhiệm và bầu bổ sung thành viên Ban kiểm soát.</w:t>
      </w:r>
      <w:bookmarkStart w:id="9" w:name="_GoBack"/>
      <w:bookmarkEnd w:id="9"/>
    </w:p>
    <w:p w:rsidR="003114F8" w:rsidRPr="00B52A5D" w:rsidRDefault="003114F8" w:rsidP="00665090">
      <w:pPr>
        <w:pStyle w:val="Heading1"/>
        <w:numPr>
          <w:ilvl w:val="0"/>
          <w:numId w:val="29"/>
        </w:numPr>
        <w:tabs>
          <w:tab w:val="left" w:pos="851"/>
          <w:tab w:val="left" w:pos="1134"/>
        </w:tabs>
        <w:spacing w:before="120" w:after="120" w:line="300" w:lineRule="atLeast"/>
        <w:rPr>
          <w:rFonts w:ascii="Times New Roman" w:hAnsi="Times New Roman" w:cs="Times New Roman"/>
          <w:color w:val="auto"/>
          <w:sz w:val="26"/>
          <w:szCs w:val="26"/>
        </w:rPr>
      </w:pPr>
      <w:bookmarkStart w:id="10" w:name="_Toc422472492"/>
      <w:bookmarkStart w:id="11" w:name="_Toc447545324"/>
      <w:r w:rsidRPr="00B52A5D">
        <w:rPr>
          <w:rFonts w:ascii="Times New Roman" w:hAnsi="Times New Roman" w:cs="Times New Roman"/>
          <w:color w:val="auto"/>
          <w:sz w:val="26"/>
          <w:szCs w:val="26"/>
        </w:rPr>
        <w:t>Lập và công bố Biên bản Kết quả biểu quyết</w:t>
      </w:r>
    </w:p>
    <w:p w:rsidR="003114F8" w:rsidRPr="00B52A5D" w:rsidRDefault="003114F8" w:rsidP="00EA293B">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 xml:space="preserve">Sau khi kiểm đếm số lượng cổ phần trên Thẻ biểu quyết, Ban kiểm phiếu phải lập Biên bản kết quả biểu quyết. Nội dung Biên bản kết quả biểu quyết bao gồm: Tổng số cổ đông tham gia dự họp, tổng số cổ đông tham gia biểu quyết, tỷ lệ quyền biểu quyết của cổ đông tham gia biểu quyết so với tổng số quyền biểu quyết của cổ đông tham gia dự họp, số thẻ biểu quyết hợp lệ, số thẻ biểu quyết không hợp lệ, thẻ biểu quyết trống; số và tỷ lệ quyền biểu quyết. </w:t>
      </w:r>
    </w:p>
    <w:p w:rsidR="003114F8" w:rsidRPr="00B52A5D" w:rsidRDefault="003114F8" w:rsidP="00EA293B">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B52A5D">
        <w:rPr>
          <w:rFonts w:ascii="Times New Roman" w:hAnsi="Times New Roman"/>
          <w:sz w:val="26"/>
          <w:szCs w:val="26"/>
        </w:rPr>
        <w:t>Toàn văn Biên bản kết quả biểu quyết phải được công bố trước Đại hội.</w:t>
      </w:r>
    </w:p>
    <w:p w:rsidR="00EA293B" w:rsidRDefault="003114F8" w:rsidP="00EA293B">
      <w:pPr>
        <w:pStyle w:val="ListParagraph"/>
        <w:numPr>
          <w:ilvl w:val="0"/>
          <w:numId w:val="15"/>
        </w:numPr>
        <w:tabs>
          <w:tab w:val="left" w:pos="567"/>
          <w:tab w:val="left" w:pos="851"/>
        </w:tabs>
        <w:spacing w:before="120" w:after="120" w:line="300" w:lineRule="atLeast"/>
        <w:ind w:left="0" w:firstLine="567"/>
        <w:contextualSpacing w:val="0"/>
        <w:jc w:val="both"/>
        <w:rPr>
          <w:rFonts w:ascii="Times New Roman" w:hAnsi="Times New Roman"/>
          <w:sz w:val="26"/>
          <w:szCs w:val="26"/>
        </w:rPr>
      </w:pPr>
      <w:r w:rsidRPr="00EA293B">
        <w:rPr>
          <w:rFonts w:ascii="Times New Roman" w:hAnsi="Times New Roman"/>
          <w:sz w:val="26"/>
          <w:szCs w:val="26"/>
        </w:rPr>
        <w:t xml:space="preserve">Những khiếu nại về việc biểu quyết và kết quả biểu quyết sẽ do chủ toạ cuộc họp giải quyết và được ghi vào Biên bản cuộc họp Đại hội đồng cổ đông. </w:t>
      </w:r>
      <w:bookmarkEnd w:id="10"/>
      <w:bookmarkEnd w:id="11"/>
    </w:p>
    <w:sectPr w:rsidR="00EA293B" w:rsidSect="00EA293B">
      <w:footerReference w:type="default" r:id="rId9"/>
      <w:pgSz w:w="11907" w:h="16840" w:code="9"/>
      <w:pgMar w:top="1134" w:right="1134" w:bottom="1134" w:left="1701" w:header="34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D2" w:rsidRDefault="003630D2" w:rsidP="001F1CD2">
      <w:r>
        <w:separator/>
      </w:r>
    </w:p>
  </w:endnote>
  <w:endnote w:type="continuationSeparator" w:id="0">
    <w:p w:rsidR="003630D2" w:rsidRDefault="003630D2" w:rsidP="001F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233955"/>
      <w:docPartObj>
        <w:docPartGallery w:val="Page Numbers (Bottom of Page)"/>
        <w:docPartUnique/>
      </w:docPartObj>
    </w:sdtPr>
    <w:sdtEndPr>
      <w:rPr>
        <w:noProof/>
      </w:rPr>
    </w:sdtEndPr>
    <w:sdtContent>
      <w:p w:rsidR="009F70B6" w:rsidRDefault="009F70B6">
        <w:pPr>
          <w:pStyle w:val="Footer"/>
          <w:jc w:val="center"/>
        </w:pPr>
        <w:r>
          <w:fldChar w:fldCharType="begin"/>
        </w:r>
        <w:r>
          <w:instrText xml:space="preserve"> PAGE   \* MERGEFORMAT </w:instrText>
        </w:r>
        <w:r>
          <w:fldChar w:fldCharType="separate"/>
        </w:r>
        <w:r w:rsidR="00341FA6">
          <w:rPr>
            <w:noProof/>
          </w:rPr>
          <w:t>3</w:t>
        </w:r>
        <w:r>
          <w:rPr>
            <w:noProof/>
          </w:rPr>
          <w:fldChar w:fldCharType="end"/>
        </w:r>
      </w:p>
    </w:sdtContent>
  </w:sdt>
  <w:p w:rsidR="009F70B6" w:rsidRDefault="009F7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D2" w:rsidRDefault="003630D2" w:rsidP="001F1CD2">
      <w:r>
        <w:separator/>
      </w:r>
    </w:p>
  </w:footnote>
  <w:footnote w:type="continuationSeparator" w:id="0">
    <w:p w:rsidR="003630D2" w:rsidRDefault="003630D2" w:rsidP="001F1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4221"/>
    <w:multiLevelType w:val="hybridMultilevel"/>
    <w:tmpl w:val="B8B819DC"/>
    <w:lvl w:ilvl="0" w:tplc="78D056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A1EA0"/>
    <w:multiLevelType w:val="hybridMultilevel"/>
    <w:tmpl w:val="45AC5998"/>
    <w:lvl w:ilvl="0" w:tplc="3A9CDA6E">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nsid w:val="11FC3450"/>
    <w:multiLevelType w:val="hybridMultilevel"/>
    <w:tmpl w:val="D41233AA"/>
    <w:lvl w:ilvl="0" w:tplc="81701EB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03A83"/>
    <w:multiLevelType w:val="hybridMultilevel"/>
    <w:tmpl w:val="C0E0E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66D8A"/>
    <w:multiLevelType w:val="hybridMultilevel"/>
    <w:tmpl w:val="0BBA1BDA"/>
    <w:lvl w:ilvl="0" w:tplc="CACA5C3C">
      <w:start w:val="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94017"/>
    <w:multiLevelType w:val="hybridMultilevel"/>
    <w:tmpl w:val="E990EEA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85114DA"/>
    <w:multiLevelType w:val="hybridMultilevel"/>
    <w:tmpl w:val="8E96869E"/>
    <w:lvl w:ilvl="0" w:tplc="21482958">
      <w:start w:val="1"/>
      <w:numFmt w:val="decimal"/>
      <w:lvlText w:val="%1."/>
      <w:lvlJc w:val="left"/>
      <w:pPr>
        <w:ind w:left="2149" w:hanging="360"/>
      </w:pPr>
      <w:rPr>
        <w:rFonts w:ascii="Times New Roman" w:hAnsi="Times New Roman" w:cs="Times New Roman" w:hint="default"/>
        <w:b w:val="0"/>
        <w:bCs w:val="0"/>
        <w:i w:val="0"/>
        <w:iCs w:val="0"/>
        <w:strike w:val="0"/>
        <w:color w:val="auto"/>
        <w:sz w:val="26"/>
        <w:szCs w:val="28"/>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7">
    <w:nsid w:val="19132203"/>
    <w:multiLevelType w:val="hybridMultilevel"/>
    <w:tmpl w:val="2788F4D8"/>
    <w:lvl w:ilvl="0" w:tplc="887A44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27F4A"/>
    <w:multiLevelType w:val="hybridMultilevel"/>
    <w:tmpl w:val="3B86CE2E"/>
    <w:lvl w:ilvl="0" w:tplc="39EED4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A6E8C"/>
    <w:multiLevelType w:val="multilevel"/>
    <w:tmpl w:val="99D067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0A53E2"/>
    <w:multiLevelType w:val="multilevel"/>
    <w:tmpl w:val="92EE56C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A8C6927"/>
    <w:multiLevelType w:val="hybridMultilevel"/>
    <w:tmpl w:val="23D64074"/>
    <w:lvl w:ilvl="0" w:tplc="A7CA6F44">
      <w:start w:val="1"/>
      <w:numFmt w:val="bullet"/>
      <w:lvlText w:val="-"/>
      <w:lvlJc w:val="left"/>
      <w:pPr>
        <w:ind w:left="2149" w:hanging="360"/>
      </w:pPr>
      <w:rPr>
        <w:rFonts w:ascii="Times New Roman" w:eastAsia="Times New Roman" w:hAnsi="Times New Roman" w:cs="Times New Roman"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2">
    <w:nsid w:val="2C840EEB"/>
    <w:multiLevelType w:val="multilevel"/>
    <w:tmpl w:val="FE14F140"/>
    <w:lvl w:ilvl="0">
      <w:start w:val="5"/>
      <w:numFmt w:val="decimal"/>
      <w:lvlText w:val="%1"/>
      <w:lvlJc w:val="left"/>
      <w:pPr>
        <w:ind w:left="360" w:hanging="360"/>
      </w:pPr>
      <w:rPr>
        <w:rFonts w:hint="default"/>
        <w:b/>
        <w:i/>
      </w:rPr>
    </w:lvl>
    <w:lvl w:ilvl="1">
      <w:start w:val="1"/>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3240" w:hanging="144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4320" w:hanging="1800"/>
      </w:pPr>
      <w:rPr>
        <w:rFonts w:hint="default"/>
        <w:b/>
        <w:i/>
      </w:rPr>
    </w:lvl>
    <w:lvl w:ilvl="8">
      <w:start w:val="1"/>
      <w:numFmt w:val="decimal"/>
      <w:lvlText w:val="%1.%2.%3.%4.%5.%6.%7.%8.%9"/>
      <w:lvlJc w:val="left"/>
      <w:pPr>
        <w:ind w:left="4680" w:hanging="1800"/>
      </w:pPr>
      <w:rPr>
        <w:rFonts w:hint="default"/>
        <w:b/>
        <w:i/>
      </w:rPr>
    </w:lvl>
  </w:abstractNum>
  <w:abstractNum w:abstractNumId="13">
    <w:nsid w:val="39924E2F"/>
    <w:multiLevelType w:val="hybridMultilevel"/>
    <w:tmpl w:val="5E486844"/>
    <w:lvl w:ilvl="0" w:tplc="9BE63326">
      <w:start w:val="1"/>
      <w:numFmt w:val="lowerLetter"/>
      <w:lvlText w:val="%1."/>
      <w:lvlJc w:val="left"/>
      <w:pPr>
        <w:ind w:left="720" w:hanging="360"/>
      </w:pPr>
      <w:rPr>
        <w:rFonts w:ascii="Times New Roman" w:eastAsia="Calibri" w:hAnsi="Times New Roman" w:cs="Times New Roman"/>
      </w:rPr>
    </w:lvl>
    <w:lvl w:ilvl="1" w:tplc="88C455E2">
      <w:start w:val="1"/>
      <w:numFmt w:val="lowerLetter"/>
      <w:lvlText w:val="%2."/>
      <w:lvlJc w:val="left"/>
      <w:pPr>
        <w:ind w:left="45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0459BB"/>
    <w:multiLevelType w:val="hybridMultilevel"/>
    <w:tmpl w:val="646AA704"/>
    <w:lvl w:ilvl="0" w:tplc="E2545888">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4082001D"/>
    <w:multiLevelType w:val="hybridMultilevel"/>
    <w:tmpl w:val="9356F028"/>
    <w:lvl w:ilvl="0" w:tplc="EF82EE6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1B0507E"/>
    <w:multiLevelType w:val="hybridMultilevel"/>
    <w:tmpl w:val="562E8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4696C"/>
    <w:multiLevelType w:val="hybridMultilevel"/>
    <w:tmpl w:val="DCD0BDEE"/>
    <w:lvl w:ilvl="0" w:tplc="15EA1ED2">
      <w:numFmt w:val="bullet"/>
      <w:lvlText w:val="-"/>
      <w:lvlJc w:val="left"/>
      <w:pPr>
        <w:ind w:left="1560" w:hanging="84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CA27D2"/>
    <w:multiLevelType w:val="hybridMultilevel"/>
    <w:tmpl w:val="712A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517EE7"/>
    <w:multiLevelType w:val="multilevel"/>
    <w:tmpl w:val="4C420126"/>
    <w:lvl w:ilvl="0">
      <w:start w:val="1"/>
      <w:numFmt w:val="decimal"/>
      <w:lvlText w:val="%1."/>
      <w:lvlJc w:val="left"/>
      <w:pPr>
        <w:ind w:left="720" w:hanging="360"/>
      </w:pPr>
      <w:rPr>
        <w:rFonts w:hint="default"/>
      </w:rPr>
    </w:lvl>
    <w:lvl w:ilvl="1">
      <w:start w:val="1"/>
      <w:numFmt w:val="decimal"/>
      <w:isLgl/>
      <w:lvlText w:val="%1.%2"/>
      <w:lvlJc w:val="left"/>
      <w:pPr>
        <w:ind w:left="2644"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4A9567DE"/>
    <w:multiLevelType w:val="multilevel"/>
    <w:tmpl w:val="1588572A"/>
    <w:lvl w:ilvl="0">
      <w:start w:val="1"/>
      <w:numFmt w:val="decimal"/>
      <w:lvlText w:val="%1"/>
      <w:lvlJc w:val="left"/>
      <w:pPr>
        <w:ind w:left="405" w:hanging="405"/>
      </w:pPr>
      <w:rPr>
        <w:rFonts w:hint="default"/>
      </w:rPr>
    </w:lvl>
    <w:lvl w:ilvl="1">
      <w:start w:val="1"/>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10036" w:hanging="144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abstractNum w:abstractNumId="21">
    <w:nsid w:val="4EC94254"/>
    <w:multiLevelType w:val="hybridMultilevel"/>
    <w:tmpl w:val="8E96869E"/>
    <w:lvl w:ilvl="0" w:tplc="21482958">
      <w:start w:val="1"/>
      <w:numFmt w:val="decimal"/>
      <w:lvlText w:val="%1."/>
      <w:lvlJc w:val="left"/>
      <w:pPr>
        <w:ind w:left="2149" w:hanging="360"/>
      </w:pPr>
      <w:rPr>
        <w:rFonts w:ascii="Times New Roman" w:hAnsi="Times New Roman" w:cs="Times New Roman" w:hint="default"/>
        <w:b w:val="0"/>
        <w:bCs w:val="0"/>
        <w:i w:val="0"/>
        <w:iCs w:val="0"/>
        <w:strike w:val="0"/>
        <w:color w:val="auto"/>
        <w:sz w:val="26"/>
        <w:szCs w:val="28"/>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2">
    <w:nsid w:val="4F6F1C35"/>
    <w:multiLevelType w:val="hybridMultilevel"/>
    <w:tmpl w:val="BC6CEBF0"/>
    <w:lvl w:ilvl="0" w:tplc="CACA5C3C">
      <w:start w:val="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4C0952"/>
    <w:multiLevelType w:val="multilevel"/>
    <w:tmpl w:val="2AD0E2CA"/>
    <w:lvl w:ilvl="0">
      <w:start w:val="1"/>
      <w:numFmt w:val="upperRoman"/>
      <w:lvlText w:val="%1."/>
      <w:lvlJc w:val="left"/>
      <w:pPr>
        <w:ind w:left="1080" w:hanging="720"/>
      </w:pPr>
      <w:rPr>
        <w:rFonts w:hint="default"/>
      </w:rPr>
    </w:lvl>
    <w:lvl w:ilvl="1">
      <w:start w:val="2"/>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4">
    <w:nsid w:val="5327430B"/>
    <w:multiLevelType w:val="hybridMultilevel"/>
    <w:tmpl w:val="F4A646A2"/>
    <w:lvl w:ilvl="0" w:tplc="6D3E5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890F4B"/>
    <w:multiLevelType w:val="hybridMultilevel"/>
    <w:tmpl w:val="B712CC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0572AA"/>
    <w:multiLevelType w:val="hybridMultilevel"/>
    <w:tmpl w:val="68EE090A"/>
    <w:lvl w:ilvl="0" w:tplc="CACA5C3C">
      <w:start w:val="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B43A14"/>
    <w:multiLevelType w:val="multilevel"/>
    <w:tmpl w:val="7EF01E6C"/>
    <w:lvl w:ilvl="0">
      <w:start w:val="1"/>
      <w:numFmt w:val="decimal"/>
      <w:lvlText w:val="%1."/>
      <w:lvlJc w:val="left"/>
      <w:pPr>
        <w:ind w:left="2487"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3927" w:hanging="1800"/>
      </w:pPr>
      <w:rPr>
        <w:rFonts w:hint="default"/>
      </w:rPr>
    </w:lvl>
  </w:abstractNum>
  <w:abstractNum w:abstractNumId="28">
    <w:nsid w:val="6DD01761"/>
    <w:multiLevelType w:val="hybridMultilevel"/>
    <w:tmpl w:val="929627F4"/>
    <w:lvl w:ilvl="0" w:tplc="5A189CB0">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7312485B"/>
    <w:multiLevelType w:val="hybridMultilevel"/>
    <w:tmpl w:val="06821BAC"/>
    <w:lvl w:ilvl="0" w:tplc="74C40942">
      <w:start w:val="1"/>
      <w:numFmt w:val="bullet"/>
      <w:lvlText w:val=""/>
      <w:lvlJc w:val="left"/>
      <w:pPr>
        <w:ind w:left="2869" w:hanging="360"/>
      </w:pPr>
      <w:rPr>
        <w:rFonts w:ascii="Symbol" w:hAnsi="Symbol" w:hint="default"/>
      </w:rPr>
    </w:lvl>
    <w:lvl w:ilvl="1" w:tplc="04090003" w:tentative="1">
      <w:start w:val="1"/>
      <w:numFmt w:val="bullet"/>
      <w:lvlText w:val="o"/>
      <w:lvlJc w:val="left"/>
      <w:pPr>
        <w:ind w:left="3589" w:hanging="360"/>
      </w:pPr>
      <w:rPr>
        <w:rFonts w:ascii="Courier New" w:hAnsi="Courier New" w:cs="Courier New" w:hint="default"/>
      </w:rPr>
    </w:lvl>
    <w:lvl w:ilvl="2" w:tplc="04090005" w:tentative="1">
      <w:start w:val="1"/>
      <w:numFmt w:val="bullet"/>
      <w:lvlText w:val=""/>
      <w:lvlJc w:val="left"/>
      <w:pPr>
        <w:ind w:left="4309" w:hanging="360"/>
      </w:pPr>
      <w:rPr>
        <w:rFonts w:ascii="Wingdings" w:hAnsi="Wingdings" w:hint="default"/>
      </w:rPr>
    </w:lvl>
    <w:lvl w:ilvl="3" w:tplc="04090001" w:tentative="1">
      <w:start w:val="1"/>
      <w:numFmt w:val="bullet"/>
      <w:lvlText w:val=""/>
      <w:lvlJc w:val="left"/>
      <w:pPr>
        <w:ind w:left="5029" w:hanging="360"/>
      </w:pPr>
      <w:rPr>
        <w:rFonts w:ascii="Symbol" w:hAnsi="Symbol" w:hint="default"/>
      </w:rPr>
    </w:lvl>
    <w:lvl w:ilvl="4" w:tplc="04090003" w:tentative="1">
      <w:start w:val="1"/>
      <w:numFmt w:val="bullet"/>
      <w:lvlText w:val="o"/>
      <w:lvlJc w:val="left"/>
      <w:pPr>
        <w:ind w:left="5749" w:hanging="360"/>
      </w:pPr>
      <w:rPr>
        <w:rFonts w:ascii="Courier New" w:hAnsi="Courier New" w:cs="Courier New" w:hint="default"/>
      </w:rPr>
    </w:lvl>
    <w:lvl w:ilvl="5" w:tplc="04090005" w:tentative="1">
      <w:start w:val="1"/>
      <w:numFmt w:val="bullet"/>
      <w:lvlText w:val=""/>
      <w:lvlJc w:val="left"/>
      <w:pPr>
        <w:ind w:left="6469" w:hanging="360"/>
      </w:pPr>
      <w:rPr>
        <w:rFonts w:ascii="Wingdings" w:hAnsi="Wingdings" w:hint="default"/>
      </w:rPr>
    </w:lvl>
    <w:lvl w:ilvl="6" w:tplc="04090001" w:tentative="1">
      <w:start w:val="1"/>
      <w:numFmt w:val="bullet"/>
      <w:lvlText w:val=""/>
      <w:lvlJc w:val="left"/>
      <w:pPr>
        <w:ind w:left="7189" w:hanging="360"/>
      </w:pPr>
      <w:rPr>
        <w:rFonts w:ascii="Symbol" w:hAnsi="Symbol" w:hint="default"/>
      </w:rPr>
    </w:lvl>
    <w:lvl w:ilvl="7" w:tplc="04090003" w:tentative="1">
      <w:start w:val="1"/>
      <w:numFmt w:val="bullet"/>
      <w:lvlText w:val="o"/>
      <w:lvlJc w:val="left"/>
      <w:pPr>
        <w:ind w:left="7909" w:hanging="360"/>
      </w:pPr>
      <w:rPr>
        <w:rFonts w:ascii="Courier New" w:hAnsi="Courier New" w:cs="Courier New" w:hint="default"/>
      </w:rPr>
    </w:lvl>
    <w:lvl w:ilvl="8" w:tplc="04090005" w:tentative="1">
      <w:start w:val="1"/>
      <w:numFmt w:val="bullet"/>
      <w:lvlText w:val=""/>
      <w:lvlJc w:val="left"/>
      <w:pPr>
        <w:ind w:left="8629" w:hanging="360"/>
      </w:pPr>
      <w:rPr>
        <w:rFonts w:ascii="Wingdings" w:hAnsi="Wingdings" w:hint="default"/>
      </w:rPr>
    </w:lvl>
  </w:abstractNum>
  <w:abstractNum w:abstractNumId="30">
    <w:nsid w:val="77670EA8"/>
    <w:multiLevelType w:val="multilevel"/>
    <w:tmpl w:val="FE92CFEC"/>
    <w:lvl w:ilvl="0">
      <w:start w:val="2"/>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7D7D7343"/>
    <w:multiLevelType w:val="multilevel"/>
    <w:tmpl w:val="538CA822"/>
    <w:lvl w:ilvl="0">
      <w:start w:val="1"/>
      <w:numFmt w:val="decimal"/>
      <w:lvlText w:val="%1."/>
      <w:lvlJc w:val="left"/>
      <w:pPr>
        <w:ind w:left="2149" w:hanging="360"/>
      </w:pPr>
      <w:rPr>
        <w:rFonts w:ascii="Times New Roman" w:hAnsi="Times New Roman" w:cs="Times New Roman" w:hint="default"/>
        <w:b/>
        <w:bCs w:val="0"/>
        <w:i w:val="0"/>
        <w:iCs w:val="0"/>
        <w:strike w:val="0"/>
        <w:color w:val="auto"/>
        <w:sz w:val="26"/>
        <w:szCs w:val="28"/>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32">
    <w:nsid w:val="7F7D3812"/>
    <w:multiLevelType w:val="hybridMultilevel"/>
    <w:tmpl w:val="87683730"/>
    <w:lvl w:ilvl="0" w:tplc="2ADEE496">
      <w:start w:val="2"/>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4"/>
  </w:num>
  <w:num w:numId="3">
    <w:abstractNumId w:val="22"/>
  </w:num>
  <w:num w:numId="4">
    <w:abstractNumId w:val="3"/>
  </w:num>
  <w:num w:numId="5">
    <w:abstractNumId w:val="25"/>
  </w:num>
  <w:num w:numId="6">
    <w:abstractNumId w:val="16"/>
  </w:num>
  <w:num w:numId="7">
    <w:abstractNumId w:val="32"/>
  </w:num>
  <w:num w:numId="8">
    <w:abstractNumId w:val="17"/>
  </w:num>
  <w:num w:numId="9">
    <w:abstractNumId w:val="27"/>
  </w:num>
  <w:num w:numId="10">
    <w:abstractNumId w:val="5"/>
  </w:num>
  <w:num w:numId="11">
    <w:abstractNumId w:val="13"/>
  </w:num>
  <w:num w:numId="12">
    <w:abstractNumId w:val="7"/>
  </w:num>
  <w:num w:numId="13">
    <w:abstractNumId w:val="10"/>
  </w:num>
  <w:num w:numId="14">
    <w:abstractNumId w:val="12"/>
  </w:num>
  <w:num w:numId="15">
    <w:abstractNumId w:val="14"/>
  </w:num>
  <w:num w:numId="16">
    <w:abstractNumId w:val="15"/>
  </w:num>
  <w:num w:numId="17">
    <w:abstractNumId w:val="21"/>
  </w:num>
  <w:num w:numId="18">
    <w:abstractNumId w:val="11"/>
  </w:num>
  <w:num w:numId="19">
    <w:abstractNumId w:val="29"/>
  </w:num>
  <w:num w:numId="20">
    <w:abstractNumId w:val="6"/>
  </w:num>
  <w:num w:numId="21">
    <w:abstractNumId w:val="20"/>
  </w:num>
  <w:num w:numId="22">
    <w:abstractNumId w:val="24"/>
  </w:num>
  <w:num w:numId="23">
    <w:abstractNumId w:val="2"/>
  </w:num>
  <w:num w:numId="24">
    <w:abstractNumId w:val="8"/>
  </w:num>
  <w:num w:numId="25">
    <w:abstractNumId w:val="31"/>
  </w:num>
  <w:num w:numId="26">
    <w:abstractNumId w:val="0"/>
  </w:num>
  <w:num w:numId="27">
    <w:abstractNumId w:val="23"/>
  </w:num>
  <w:num w:numId="28">
    <w:abstractNumId w:val="18"/>
  </w:num>
  <w:num w:numId="29">
    <w:abstractNumId w:val="19"/>
  </w:num>
  <w:num w:numId="30">
    <w:abstractNumId w:val="28"/>
  </w:num>
  <w:num w:numId="31">
    <w:abstractNumId w:val="1"/>
  </w:num>
  <w:num w:numId="32">
    <w:abstractNumId w:val="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86"/>
    <w:rsid w:val="000037FD"/>
    <w:rsid w:val="00015C97"/>
    <w:rsid w:val="000206C2"/>
    <w:rsid w:val="00024CB4"/>
    <w:rsid w:val="00033000"/>
    <w:rsid w:val="0003450B"/>
    <w:rsid w:val="00035290"/>
    <w:rsid w:val="00087647"/>
    <w:rsid w:val="00091833"/>
    <w:rsid w:val="000A0733"/>
    <w:rsid w:val="000B3A97"/>
    <w:rsid w:val="000B4626"/>
    <w:rsid w:val="000D4507"/>
    <w:rsid w:val="000E438A"/>
    <w:rsid w:val="000E47E3"/>
    <w:rsid w:val="000E4A9B"/>
    <w:rsid w:val="000E4CE7"/>
    <w:rsid w:val="000E5019"/>
    <w:rsid w:val="001004DE"/>
    <w:rsid w:val="0010137A"/>
    <w:rsid w:val="00101D9E"/>
    <w:rsid w:val="00104740"/>
    <w:rsid w:val="00110161"/>
    <w:rsid w:val="0013105E"/>
    <w:rsid w:val="00135F1A"/>
    <w:rsid w:val="001506CC"/>
    <w:rsid w:val="00155469"/>
    <w:rsid w:val="00156A8F"/>
    <w:rsid w:val="00163FD4"/>
    <w:rsid w:val="00170CC7"/>
    <w:rsid w:val="00190859"/>
    <w:rsid w:val="001A33B0"/>
    <w:rsid w:val="001C4DFC"/>
    <w:rsid w:val="001D475B"/>
    <w:rsid w:val="001E1FEF"/>
    <w:rsid w:val="001E5E94"/>
    <w:rsid w:val="001F1CD2"/>
    <w:rsid w:val="002002C0"/>
    <w:rsid w:val="00205F53"/>
    <w:rsid w:val="002218DE"/>
    <w:rsid w:val="00241629"/>
    <w:rsid w:val="0024181D"/>
    <w:rsid w:val="00260372"/>
    <w:rsid w:val="0026460F"/>
    <w:rsid w:val="002660FC"/>
    <w:rsid w:val="00272C9F"/>
    <w:rsid w:val="00276969"/>
    <w:rsid w:val="00282CF6"/>
    <w:rsid w:val="002834AC"/>
    <w:rsid w:val="0028524A"/>
    <w:rsid w:val="0028634C"/>
    <w:rsid w:val="0029315D"/>
    <w:rsid w:val="00294DB1"/>
    <w:rsid w:val="002A5051"/>
    <w:rsid w:val="002A718A"/>
    <w:rsid w:val="002B4874"/>
    <w:rsid w:val="002B4E79"/>
    <w:rsid w:val="002D7A2C"/>
    <w:rsid w:val="002E0945"/>
    <w:rsid w:val="002E3573"/>
    <w:rsid w:val="002E7FD2"/>
    <w:rsid w:val="003108AA"/>
    <w:rsid w:val="003114F8"/>
    <w:rsid w:val="003136A2"/>
    <w:rsid w:val="0032184A"/>
    <w:rsid w:val="00322C9B"/>
    <w:rsid w:val="003259F6"/>
    <w:rsid w:val="00325FEC"/>
    <w:rsid w:val="00330C97"/>
    <w:rsid w:val="00333A6B"/>
    <w:rsid w:val="003344D5"/>
    <w:rsid w:val="00341FA6"/>
    <w:rsid w:val="00342F64"/>
    <w:rsid w:val="00351AB5"/>
    <w:rsid w:val="003630D2"/>
    <w:rsid w:val="003656A2"/>
    <w:rsid w:val="00371C3D"/>
    <w:rsid w:val="00375B60"/>
    <w:rsid w:val="003777AD"/>
    <w:rsid w:val="003820F7"/>
    <w:rsid w:val="00397C46"/>
    <w:rsid w:val="003B39CA"/>
    <w:rsid w:val="003B66EF"/>
    <w:rsid w:val="003D0700"/>
    <w:rsid w:val="003E5120"/>
    <w:rsid w:val="003F0506"/>
    <w:rsid w:val="003F3B89"/>
    <w:rsid w:val="003F6488"/>
    <w:rsid w:val="004134C9"/>
    <w:rsid w:val="004240C2"/>
    <w:rsid w:val="00442035"/>
    <w:rsid w:val="004523EF"/>
    <w:rsid w:val="004543CD"/>
    <w:rsid w:val="00463554"/>
    <w:rsid w:val="00465A71"/>
    <w:rsid w:val="00471FF9"/>
    <w:rsid w:val="0048451F"/>
    <w:rsid w:val="004B37AD"/>
    <w:rsid w:val="004C1B50"/>
    <w:rsid w:val="004C4843"/>
    <w:rsid w:val="004D106A"/>
    <w:rsid w:val="004D686B"/>
    <w:rsid w:val="004E1072"/>
    <w:rsid w:val="004E2499"/>
    <w:rsid w:val="004E6269"/>
    <w:rsid w:val="004F1136"/>
    <w:rsid w:val="00500E5C"/>
    <w:rsid w:val="00516BEC"/>
    <w:rsid w:val="005312A6"/>
    <w:rsid w:val="005339F3"/>
    <w:rsid w:val="005556CF"/>
    <w:rsid w:val="00560033"/>
    <w:rsid w:val="00567E07"/>
    <w:rsid w:val="00571DD0"/>
    <w:rsid w:val="005A4441"/>
    <w:rsid w:val="005C0C23"/>
    <w:rsid w:val="005F01D7"/>
    <w:rsid w:val="005F2803"/>
    <w:rsid w:val="0060065F"/>
    <w:rsid w:val="0061419C"/>
    <w:rsid w:val="00620E6A"/>
    <w:rsid w:val="00632B35"/>
    <w:rsid w:val="00636086"/>
    <w:rsid w:val="00640F68"/>
    <w:rsid w:val="00644D5D"/>
    <w:rsid w:val="0064713A"/>
    <w:rsid w:val="00657218"/>
    <w:rsid w:val="00665090"/>
    <w:rsid w:val="006710AA"/>
    <w:rsid w:val="006745B5"/>
    <w:rsid w:val="006A257C"/>
    <w:rsid w:val="006A27F5"/>
    <w:rsid w:val="006C0F1B"/>
    <w:rsid w:val="006C17BB"/>
    <w:rsid w:val="006D161E"/>
    <w:rsid w:val="006E0FDA"/>
    <w:rsid w:val="006E479C"/>
    <w:rsid w:val="006E6248"/>
    <w:rsid w:val="006E7095"/>
    <w:rsid w:val="00730055"/>
    <w:rsid w:val="00746E9A"/>
    <w:rsid w:val="00755B74"/>
    <w:rsid w:val="00755D1E"/>
    <w:rsid w:val="007561ED"/>
    <w:rsid w:val="007669C1"/>
    <w:rsid w:val="00767F8B"/>
    <w:rsid w:val="00773EEC"/>
    <w:rsid w:val="0078329D"/>
    <w:rsid w:val="00793521"/>
    <w:rsid w:val="007B3DAB"/>
    <w:rsid w:val="007C4401"/>
    <w:rsid w:val="007D1D7E"/>
    <w:rsid w:val="007D491F"/>
    <w:rsid w:val="007D5808"/>
    <w:rsid w:val="007F0078"/>
    <w:rsid w:val="007F5CDD"/>
    <w:rsid w:val="007F5E4C"/>
    <w:rsid w:val="007F617A"/>
    <w:rsid w:val="0080009C"/>
    <w:rsid w:val="008003D1"/>
    <w:rsid w:val="00804151"/>
    <w:rsid w:val="008061B6"/>
    <w:rsid w:val="00811517"/>
    <w:rsid w:val="00815EF1"/>
    <w:rsid w:val="008161A3"/>
    <w:rsid w:val="008167EB"/>
    <w:rsid w:val="00821719"/>
    <w:rsid w:val="00826CE1"/>
    <w:rsid w:val="00831279"/>
    <w:rsid w:val="008518BB"/>
    <w:rsid w:val="008565CC"/>
    <w:rsid w:val="00856A64"/>
    <w:rsid w:val="008606EF"/>
    <w:rsid w:val="00875559"/>
    <w:rsid w:val="00887399"/>
    <w:rsid w:val="008A37F8"/>
    <w:rsid w:val="008B0627"/>
    <w:rsid w:val="008B16E1"/>
    <w:rsid w:val="008C52DA"/>
    <w:rsid w:val="008D3181"/>
    <w:rsid w:val="008F5EEA"/>
    <w:rsid w:val="008F7F7B"/>
    <w:rsid w:val="00902201"/>
    <w:rsid w:val="00902219"/>
    <w:rsid w:val="00903591"/>
    <w:rsid w:val="00923D1C"/>
    <w:rsid w:val="00930312"/>
    <w:rsid w:val="0093193D"/>
    <w:rsid w:val="00941448"/>
    <w:rsid w:val="009513F7"/>
    <w:rsid w:val="00962D21"/>
    <w:rsid w:val="00963D2B"/>
    <w:rsid w:val="009645CF"/>
    <w:rsid w:val="00981AE1"/>
    <w:rsid w:val="00984B64"/>
    <w:rsid w:val="00985409"/>
    <w:rsid w:val="00993184"/>
    <w:rsid w:val="00994601"/>
    <w:rsid w:val="009A1267"/>
    <w:rsid w:val="009A3464"/>
    <w:rsid w:val="009A7E34"/>
    <w:rsid w:val="009B5E4D"/>
    <w:rsid w:val="009C5F09"/>
    <w:rsid w:val="009C74F6"/>
    <w:rsid w:val="009E2441"/>
    <w:rsid w:val="009E2D2D"/>
    <w:rsid w:val="009E6773"/>
    <w:rsid w:val="009F1B8C"/>
    <w:rsid w:val="009F256E"/>
    <w:rsid w:val="009F70B6"/>
    <w:rsid w:val="00A0045C"/>
    <w:rsid w:val="00A106F6"/>
    <w:rsid w:val="00A16A95"/>
    <w:rsid w:val="00A17902"/>
    <w:rsid w:val="00A20D16"/>
    <w:rsid w:val="00A34AE8"/>
    <w:rsid w:val="00A353A5"/>
    <w:rsid w:val="00A36C26"/>
    <w:rsid w:val="00A375A7"/>
    <w:rsid w:val="00A37A0C"/>
    <w:rsid w:val="00A4694B"/>
    <w:rsid w:val="00A51D6B"/>
    <w:rsid w:val="00A53A00"/>
    <w:rsid w:val="00A565C2"/>
    <w:rsid w:val="00A706D4"/>
    <w:rsid w:val="00A7543A"/>
    <w:rsid w:val="00A777BF"/>
    <w:rsid w:val="00A80285"/>
    <w:rsid w:val="00A81E3C"/>
    <w:rsid w:val="00A8302D"/>
    <w:rsid w:val="00A92F86"/>
    <w:rsid w:val="00AA4B8A"/>
    <w:rsid w:val="00AB2A61"/>
    <w:rsid w:val="00AB668A"/>
    <w:rsid w:val="00AD4FC4"/>
    <w:rsid w:val="00AD5262"/>
    <w:rsid w:val="00AD5B33"/>
    <w:rsid w:val="00AD6C9F"/>
    <w:rsid w:val="00AF19B2"/>
    <w:rsid w:val="00AF3E6B"/>
    <w:rsid w:val="00AF6F2F"/>
    <w:rsid w:val="00B045BE"/>
    <w:rsid w:val="00B06D7E"/>
    <w:rsid w:val="00B12FF5"/>
    <w:rsid w:val="00B16D55"/>
    <w:rsid w:val="00B22DA8"/>
    <w:rsid w:val="00B33353"/>
    <w:rsid w:val="00B37DE1"/>
    <w:rsid w:val="00B42499"/>
    <w:rsid w:val="00B448EC"/>
    <w:rsid w:val="00B52A5D"/>
    <w:rsid w:val="00B56949"/>
    <w:rsid w:val="00B56B7C"/>
    <w:rsid w:val="00B651D2"/>
    <w:rsid w:val="00B7586F"/>
    <w:rsid w:val="00B83471"/>
    <w:rsid w:val="00B86854"/>
    <w:rsid w:val="00B91207"/>
    <w:rsid w:val="00BC2C64"/>
    <w:rsid w:val="00BC4179"/>
    <w:rsid w:val="00BD0845"/>
    <w:rsid w:val="00BD2655"/>
    <w:rsid w:val="00BD27F3"/>
    <w:rsid w:val="00BE094E"/>
    <w:rsid w:val="00BE3F75"/>
    <w:rsid w:val="00C004A1"/>
    <w:rsid w:val="00C05091"/>
    <w:rsid w:val="00C055FA"/>
    <w:rsid w:val="00C237A3"/>
    <w:rsid w:val="00C46D92"/>
    <w:rsid w:val="00C5110F"/>
    <w:rsid w:val="00C5311A"/>
    <w:rsid w:val="00C54B08"/>
    <w:rsid w:val="00C762AE"/>
    <w:rsid w:val="00C84845"/>
    <w:rsid w:val="00C86454"/>
    <w:rsid w:val="00C872E2"/>
    <w:rsid w:val="00C92DDA"/>
    <w:rsid w:val="00C9391B"/>
    <w:rsid w:val="00C96B7E"/>
    <w:rsid w:val="00CA7755"/>
    <w:rsid w:val="00CB1E21"/>
    <w:rsid w:val="00CC0297"/>
    <w:rsid w:val="00CC7D54"/>
    <w:rsid w:val="00CD3905"/>
    <w:rsid w:val="00CD52B6"/>
    <w:rsid w:val="00CE3B95"/>
    <w:rsid w:val="00CE5B29"/>
    <w:rsid w:val="00CE6DA8"/>
    <w:rsid w:val="00CF1FD0"/>
    <w:rsid w:val="00CF3323"/>
    <w:rsid w:val="00CF621C"/>
    <w:rsid w:val="00D04609"/>
    <w:rsid w:val="00D23823"/>
    <w:rsid w:val="00D24A1D"/>
    <w:rsid w:val="00D2588B"/>
    <w:rsid w:val="00D30F2D"/>
    <w:rsid w:val="00D3293A"/>
    <w:rsid w:val="00D34E7A"/>
    <w:rsid w:val="00D45CA8"/>
    <w:rsid w:val="00D5085E"/>
    <w:rsid w:val="00D51796"/>
    <w:rsid w:val="00D53D06"/>
    <w:rsid w:val="00D5569F"/>
    <w:rsid w:val="00D56AF7"/>
    <w:rsid w:val="00D56EA6"/>
    <w:rsid w:val="00D75207"/>
    <w:rsid w:val="00D770C0"/>
    <w:rsid w:val="00D807AA"/>
    <w:rsid w:val="00D817CA"/>
    <w:rsid w:val="00D8352E"/>
    <w:rsid w:val="00D84266"/>
    <w:rsid w:val="00D84DBB"/>
    <w:rsid w:val="00D850B9"/>
    <w:rsid w:val="00D86934"/>
    <w:rsid w:val="00D91736"/>
    <w:rsid w:val="00D936A6"/>
    <w:rsid w:val="00DA2DDA"/>
    <w:rsid w:val="00DA6B95"/>
    <w:rsid w:val="00DC3D40"/>
    <w:rsid w:val="00DD071B"/>
    <w:rsid w:val="00DD3B93"/>
    <w:rsid w:val="00DD3C86"/>
    <w:rsid w:val="00DE1331"/>
    <w:rsid w:val="00DE3527"/>
    <w:rsid w:val="00DF0501"/>
    <w:rsid w:val="00DF2821"/>
    <w:rsid w:val="00DF4B34"/>
    <w:rsid w:val="00E100E2"/>
    <w:rsid w:val="00E112E0"/>
    <w:rsid w:val="00E15A71"/>
    <w:rsid w:val="00E1675B"/>
    <w:rsid w:val="00E42E65"/>
    <w:rsid w:val="00E45A60"/>
    <w:rsid w:val="00E530F7"/>
    <w:rsid w:val="00E80D71"/>
    <w:rsid w:val="00E81ADE"/>
    <w:rsid w:val="00E827CF"/>
    <w:rsid w:val="00E85CDC"/>
    <w:rsid w:val="00EA293B"/>
    <w:rsid w:val="00EA6245"/>
    <w:rsid w:val="00EB4669"/>
    <w:rsid w:val="00EC18E2"/>
    <w:rsid w:val="00EC1E18"/>
    <w:rsid w:val="00EC5452"/>
    <w:rsid w:val="00EC5FBA"/>
    <w:rsid w:val="00ED73F3"/>
    <w:rsid w:val="00EE1FFA"/>
    <w:rsid w:val="00EE4662"/>
    <w:rsid w:val="00EE7983"/>
    <w:rsid w:val="00F07FC0"/>
    <w:rsid w:val="00F1751B"/>
    <w:rsid w:val="00F17CC4"/>
    <w:rsid w:val="00F262DA"/>
    <w:rsid w:val="00F3730F"/>
    <w:rsid w:val="00F53F01"/>
    <w:rsid w:val="00F5523E"/>
    <w:rsid w:val="00F60BC7"/>
    <w:rsid w:val="00F6241B"/>
    <w:rsid w:val="00F70272"/>
    <w:rsid w:val="00F7254F"/>
    <w:rsid w:val="00F76BF6"/>
    <w:rsid w:val="00F80AF4"/>
    <w:rsid w:val="00F85B49"/>
    <w:rsid w:val="00F86341"/>
    <w:rsid w:val="00F934A1"/>
    <w:rsid w:val="00F97956"/>
    <w:rsid w:val="00FA7CC5"/>
    <w:rsid w:val="00FA7EF8"/>
    <w:rsid w:val="00FB02ED"/>
    <w:rsid w:val="00FB4CC1"/>
    <w:rsid w:val="00FC04A8"/>
    <w:rsid w:val="00FC7F62"/>
    <w:rsid w:val="00FD4AE9"/>
    <w:rsid w:val="00FD6D0E"/>
    <w:rsid w:val="00FE1DF7"/>
    <w:rsid w:val="00FF0147"/>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EEA"/>
    <w:rPr>
      <w:sz w:val="24"/>
      <w:szCs w:val="24"/>
    </w:rPr>
  </w:style>
  <w:style w:type="paragraph" w:styleId="Heading1">
    <w:name w:val="heading 1"/>
    <w:basedOn w:val="Normal"/>
    <w:next w:val="Normal"/>
    <w:link w:val="Heading1Char"/>
    <w:qFormat/>
    <w:rsid w:val="009E2D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12A6"/>
    <w:rPr>
      <w:color w:val="0000FF"/>
      <w:u w:val="single"/>
    </w:rPr>
  </w:style>
  <w:style w:type="table" w:styleId="TableGrid">
    <w:name w:val="Table Grid"/>
    <w:basedOn w:val="TableNormal"/>
    <w:rsid w:val="007F5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183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1F1CD2"/>
    <w:pPr>
      <w:tabs>
        <w:tab w:val="center" w:pos="4680"/>
        <w:tab w:val="right" w:pos="9360"/>
      </w:tabs>
    </w:pPr>
  </w:style>
  <w:style w:type="character" w:customStyle="1" w:styleId="HeaderChar">
    <w:name w:val="Header Char"/>
    <w:basedOn w:val="DefaultParagraphFont"/>
    <w:link w:val="Header"/>
    <w:rsid w:val="001F1CD2"/>
    <w:rPr>
      <w:sz w:val="24"/>
      <w:szCs w:val="24"/>
    </w:rPr>
  </w:style>
  <w:style w:type="paragraph" w:styleId="Footer">
    <w:name w:val="footer"/>
    <w:basedOn w:val="Normal"/>
    <w:link w:val="FooterChar"/>
    <w:uiPriority w:val="99"/>
    <w:rsid w:val="001F1CD2"/>
    <w:pPr>
      <w:tabs>
        <w:tab w:val="center" w:pos="4680"/>
        <w:tab w:val="right" w:pos="9360"/>
      </w:tabs>
    </w:pPr>
  </w:style>
  <w:style w:type="character" w:customStyle="1" w:styleId="FooterChar">
    <w:name w:val="Footer Char"/>
    <w:basedOn w:val="DefaultParagraphFont"/>
    <w:link w:val="Footer"/>
    <w:uiPriority w:val="99"/>
    <w:rsid w:val="001F1CD2"/>
    <w:rPr>
      <w:sz w:val="24"/>
      <w:szCs w:val="24"/>
    </w:rPr>
  </w:style>
  <w:style w:type="paragraph" w:styleId="BalloonText">
    <w:name w:val="Balloon Text"/>
    <w:basedOn w:val="Normal"/>
    <w:link w:val="BalloonTextChar"/>
    <w:rsid w:val="009F256E"/>
    <w:rPr>
      <w:rFonts w:ascii="Tahoma" w:hAnsi="Tahoma" w:cs="Tahoma"/>
      <w:sz w:val="16"/>
      <w:szCs w:val="16"/>
    </w:rPr>
  </w:style>
  <w:style w:type="character" w:customStyle="1" w:styleId="BalloonTextChar">
    <w:name w:val="Balloon Text Char"/>
    <w:basedOn w:val="DefaultParagraphFont"/>
    <w:link w:val="BalloonText"/>
    <w:rsid w:val="009F256E"/>
    <w:rPr>
      <w:rFonts w:ascii="Tahoma" w:hAnsi="Tahoma" w:cs="Tahoma"/>
      <w:sz w:val="16"/>
      <w:szCs w:val="16"/>
    </w:rPr>
  </w:style>
  <w:style w:type="paragraph" w:styleId="NormalWeb">
    <w:name w:val="Normal (Web)"/>
    <w:basedOn w:val="Normal"/>
    <w:uiPriority w:val="99"/>
    <w:unhideWhenUsed/>
    <w:rsid w:val="00C84845"/>
    <w:pPr>
      <w:spacing w:before="100" w:beforeAutospacing="1" w:after="100" w:afterAutospacing="1"/>
    </w:pPr>
  </w:style>
  <w:style w:type="character" w:styleId="Strong">
    <w:name w:val="Strong"/>
    <w:basedOn w:val="DefaultParagraphFont"/>
    <w:uiPriority w:val="22"/>
    <w:qFormat/>
    <w:rsid w:val="00C84845"/>
    <w:rPr>
      <w:b/>
      <w:bCs/>
    </w:rPr>
  </w:style>
  <w:style w:type="character" w:customStyle="1" w:styleId="Heading1Char">
    <w:name w:val="Heading 1 Char"/>
    <w:basedOn w:val="DefaultParagraphFont"/>
    <w:link w:val="Heading1"/>
    <w:rsid w:val="009E2D2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E2D2D"/>
    <w:pPr>
      <w:spacing w:line="276" w:lineRule="auto"/>
      <w:outlineLvl w:val="9"/>
    </w:pPr>
    <w:rPr>
      <w:lang w:eastAsia="ja-JP"/>
    </w:rPr>
  </w:style>
  <w:style w:type="paragraph" w:styleId="TOC1">
    <w:name w:val="toc 1"/>
    <w:basedOn w:val="Normal"/>
    <w:next w:val="Normal"/>
    <w:autoRedefine/>
    <w:uiPriority w:val="39"/>
    <w:rsid w:val="00015C9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EEA"/>
    <w:rPr>
      <w:sz w:val="24"/>
      <w:szCs w:val="24"/>
    </w:rPr>
  </w:style>
  <w:style w:type="paragraph" w:styleId="Heading1">
    <w:name w:val="heading 1"/>
    <w:basedOn w:val="Normal"/>
    <w:next w:val="Normal"/>
    <w:link w:val="Heading1Char"/>
    <w:qFormat/>
    <w:rsid w:val="009E2D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12A6"/>
    <w:rPr>
      <w:color w:val="0000FF"/>
      <w:u w:val="single"/>
    </w:rPr>
  </w:style>
  <w:style w:type="table" w:styleId="TableGrid">
    <w:name w:val="Table Grid"/>
    <w:basedOn w:val="TableNormal"/>
    <w:rsid w:val="007F5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183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1F1CD2"/>
    <w:pPr>
      <w:tabs>
        <w:tab w:val="center" w:pos="4680"/>
        <w:tab w:val="right" w:pos="9360"/>
      </w:tabs>
    </w:pPr>
  </w:style>
  <w:style w:type="character" w:customStyle="1" w:styleId="HeaderChar">
    <w:name w:val="Header Char"/>
    <w:basedOn w:val="DefaultParagraphFont"/>
    <w:link w:val="Header"/>
    <w:rsid w:val="001F1CD2"/>
    <w:rPr>
      <w:sz w:val="24"/>
      <w:szCs w:val="24"/>
    </w:rPr>
  </w:style>
  <w:style w:type="paragraph" w:styleId="Footer">
    <w:name w:val="footer"/>
    <w:basedOn w:val="Normal"/>
    <w:link w:val="FooterChar"/>
    <w:uiPriority w:val="99"/>
    <w:rsid w:val="001F1CD2"/>
    <w:pPr>
      <w:tabs>
        <w:tab w:val="center" w:pos="4680"/>
        <w:tab w:val="right" w:pos="9360"/>
      </w:tabs>
    </w:pPr>
  </w:style>
  <w:style w:type="character" w:customStyle="1" w:styleId="FooterChar">
    <w:name w:val="Footer Char"/>
    <w:basedOn w:val="DefaultParagraphFont"/>
    <w:link w:val="Footer"/>
    <w:uiPriority w:val="99"/>
    <w:rsid w:val="001F1CD2"/>
    <w:rPr>
      <w:sz w:val="24"/>
      <w:szCs w:val="24"/>
    </w:rPr>
  </w:style>
  <w:style w:type="paragraph" w:styleId="BalloonText">
    <w:name w:val="Balloon Text"/>
    <w:basedOn w:val="Normal"/>
    <w:link w:val="BalloonTextChar"/>
    <w:rsid w:val="009F256E"/>
    <w:rPr>
      <w:rFonts w:ascii="Tahoma" w:hAnsi="Tahoma" w:cs="Tahoma"/>
      <w:sz w:val="16"/>
      <w:szCs w:val="16"/>
    </w:rPr>
  </w:style>
  <w:style w:type="character" w:customStyle="1" w:styleId="BalloonTextChar">
    <w:name w:val="Balloon Text Char"/>
    <w:basedOn w:val="DefaultParagraphFont"/>
    <w:link w:val="BalloonText"/>
    <w:rsid w:val="009F256E"/>
    <w:rPr>
      <w:rFonts w:ascii="Tahoma" w:hAnsi="Tahoma" w:cs="Tahoma"/>
      <w:sz w:val="16"/>
      <w:szCs w:val="16"/>
    </w:rPr>
  </w:style>
  <w:style w:type="paragraph" w:styleId="NormalWeb">
    <w:name w:val="Normal (Web)"/>
    <w:basedOn w:val="Normal"/>
    <w:uiPriority w:val="99"/>
    <w:unhideWhenUsed/>
    <w:rsid w:val="00C84845"/>
    <w:pPr>
      <w:spacing w:before="100" w:beforeAutospacing="1" w:after="100" w:afterAutospacing="1"/>
    </w:pPr>
  </w:style>
  <w:style w:type="character" w:styleId="Strong">
    <w:name w:val="Strong"/>
    <w:basedOn w:val="DefaultParagraphFont"/>
    <w:uiPriority w:val="22"/>
    <w:qFormat/>
    <w:rsid w:val="00C84845"/>
    <w:rPr>
      <w:b/>
      <w:bCs/>
    </w:rPr>
  </w:style>
  <w:style w:type="character" w:customStyle="1" w:styleId="Heading1Char">
    <w:name w:val="Heading 1 Char"/>
    <w:basedOn w:val="DefaultParagraphFont"/>
    <w:link w:val="Heading1"/>
    <w:rsid w:val="009E2D2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E2D2D"/>
    <w:pPr>
      <w:spacing w:line="276" w:lineRule="auto"/>
      <w:outlineLvl w:val="9"/>
    </w:pPr>
    <w:rPr>
      <w:lang w:eastAsia="ja-JP"/>
    </w:rPr>
  </w:style>
  <w:style w:type="paragraph" w:styleId="TOC1">
    <w:name w:val="toc 1"/>
    <w:basedOn w:val="Normal"/>
    <w:next w:val="Normal"/>
    <w:autoRedefine/>
    <w:uiPriority w:val="39"/>
    <w:rsid w:val="00015C9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1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F7633-4E31-4302-B75F-4491C83D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Thaontp</cp:lastModifiedBy>
  <cp:revision>6</cp:revision>
  <cp:lastPrinted>2017-02-09T11:02:00Z</cp:lastPrinted>
  <dcterms:created xsi:type="dcterms:W3CDTF">2017-02-08T04:09:00Z</dcterms:created>
  <dcterms:modified xsi:type="dcterms:W3CDTF">2017-02-09T11:12:00Z</dcterms:modified>
</cp:coreProperties>
</file>